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yellow"/>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12</w:t>
      </w:r>
      <w:r>
        <w:rPr>
          <w:rFonts w:hint="default" w:ascii="Times New Roman" w:hAnsi="Times New Roman" w:cs="Times New Roman"/>
          <w:b/>
          <w:bCs/>
          <w:sz w:val="22"/>
          <w:szCs w:val="22"/>
          <w:lang w:val="en-US" w:eastAsia="zh-CN"/>
        </w:rPr>
        <w:t>bis</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highlight w:val="none"/>
        </w:rPr>
        <w:t>R1-230</w:t>
      </w:r>
      <w:r>
        <w:rPr>
          <w:rFonts w:hint="default" w:ascii="Times New Roman" w:hAnsi="Times New Roman" w:eastAsia="宋体" w:cs="Times New Roman"/>
          <w:b/>
          <w:bCs/>
          <w:sz w:val="22"/>
          <w:szCs w:val="22"/>
          <w:highlight w:val="none"/>
          <w:lang w:val="en-US" w:eastAsia="zh-CN"/>
        </w:rPr>
        <w:t>256</w:t>
      </w:r>
      <w:r>
        <w:rPr>
          <w:rFonts w:hint="default" w:ascii="Times New Roman" w:hAnsi="Times New Roman" w:cs="Times New Roman"/>
          <w:b/>
          <w:bCs/>
          <w:sz w:val="22"/>
          <w:szCs w:val="22"/>
          <w:highlight w:val="none"/>
          <w:lang w:val="en-US" w:eastAsia="zh-CN"/>
        </w:rPr>
        <w:t>5</w:t>
      </w:r>
    </w:p>
    <w:p>
      <w:pPr>
        <w:tabs>
          <w:tab w:val="center" w:pos="4536"/>
          <w:tab w:val="right" w:pos="9072"/>
        </w:tabs>
        <w:rPr>
          <w:rFonts w:hint="default" w:ascii="Times New Roman" w:hAnsi="Times New Roman" w:cs="Times New Roman"/>
          <w:b/>
          <w:bCs/>
          <w:sz w:val="24"/>
          <w:lang w:val="en-US" w:eastAsia="en-US"/>
        </w:rPr>
      </w:pPr>
      <w:r>
        <w:rPr>
          <w:rFonts w:hint="default" w:ascii="Times New Roman" w:hAnsi="Times New Roman" w:eastAsia="宋体" w:cs="Times New Roman"/>
          <w:b/>
          <w:bCs/>
          <w:sz w:val="22"/>
          <w:szCs w:val="22"/>
          <w:lang w:val="en-US" w:eastAsia="zh-CN"/>
        </w:rPr>
        <w:t>e-Meeting</w:t>
      </w:r>
      <w:r>
        <w:rPr>
          <w:rFonts w:hint="default" w:ascii="Times New Roman" w:hAnsi="Times New Roman" w:eastAsia="宋体" w:cs="Times New Roman"/>
          <w:b/>
          <w:bCs/>
          <w:sz w:val="22"/>
          <w:szCs w:val="22"/>
          <w:lang w:val="en-US" w:eastAsia="ja-JP"/>
        </w:rPr>
        <w:t>,</w:t>
      </w:r>
      <w:r>
        <w:rPr>
          <w:rFonts w:hint="default" w:ascii="Times New Roman" w:hAnsi="Times New Roman" w:eastAsia="宋体" w:cs="Times New Roman"/>
          <w:b/>
          <w:bCs/>
          <w:sz w:val="22"/>
          <w:szCs w:val="22"/>
          <w:lang w:val="en-US" w:eastAsia="zh-CN"/>
        </w:rPr>
        <w:t xml:space="preserve"> April</w:t>
      </w:r>
      <w:r>
        <w:rPr>
          <w:rFonts w:hint="default" w:ascii="Times New Roman" w:hAnsi="Times New Roman" w:eastAsia="宋体" w:cs="Times New Roman"/>
          <w:b/>
          <w:bCs/>
          <w:sz w:val="22"/>
          <w:szCs w:val="22"/>
          <w:lang w:val="en-US" w:eastAsia="ja-JP"/>
        </w:rPr>
        <w:t xml:space="preserve"> </w:t>
      </w:r>
      <w:r>
        <w:rPr>
          <w:rFonts w:hint="default" w:ascii="Times New Roman" w:hAnsi="Times New Roman" w:eastAsia="宋体" w:cs="Times New Roman"/>
          <w:b/>
          <w:bCs/>
          <w:sz w:val="22"/>
          <w:szCs w:val="22"/>
          <w:lang w:val="en-US" w:eastAsia="zh-CN"/>
        </w:rPr>
        <w:t>1</w:t>
      </w:r>
      <w:r>
        <w:rPr>
          <w:rFonts w:hint="default" w:ascii="Times New Roman" w:hAnsi="Times New Roman" w:eastAsia="宋体" w:cs="Times New Roman"/>
          <w:b/>
          <w:bCs/>
          <w:sz w:val="22"/>
          <w:szCs w:val="22"/>
          <w:lang w:val="en-US" w:eastAsia="ja-JP"/>
        </w:rPr>
        <w:t>7</w:t>
      </w:r>
      <w:r>
        <w:rPr>
          <w:rFonts w:hint="default" w:ascii="Times New Roman" w:hAnsi="Times New Roman" w:eastAsia="宋体" w:cs="Times New Roman"/>
          <w:b/>
          <w:bCs/>
          <w:sz w:val="22"/>
          <w:szCs w:val="22"/>
          <w:vertAlign w:val="superscript"/>
          <w:lang w:val="en-US" w:eastAsia="ja-JP"/>
        </w:rPr>
        <w:t>th</w:t>
      </w:r>
      <w:r>
        <w:rPr>
          <w:rFonts w:hint="default" w:ascii="Times New Roman" w:hAnsi="Times New Roman" w:eastAsia="宋体" w:cs="Times New Roman"/>
          <w:b/>
          <w:bCs/>
          <w:sz w:val="22"/>
          <w:szCs w:val="22"/>
          <w:lang w:val="en-US" w:eastAsia="zh-CN"/>
        </w:rPr>
        <w:t>-26</w:t>
      </w:r>
      <w:r>
        <w:rPr>
          <w:rFonts w:hint="default" w:ascii="Times New Roman" w:hAnsi="Times New Roman" w:eastAsia="宋体" w:cs="Times New Roman"/>
          <w:b/>
          <w:bCs/>
          <w:sz w:val="22"/>
          <w:szCs w:val="22"/>
          <w:vertAlign w:val="superscript"/>
          <w:lang w:val="en-US" w:eastAsia="zh-CN"/>
        </w:rPr>
        <w:t>th</w:t>
      </w:r>
      <w:r>
        <w:rPr>
          <w:rFonts w:hint="default" w:ascii="Times New Roman" w:hAnsi="Times New Roman" w:eastAsia="宋体" w:cs="Times New Roman"/>
          <w:b/>
          <w:bCs/>
          <w:sz w:val="22"/>
          <w:szCs w:val="22"/>
          <w:lang w:val="en-US" w:eastAsia="ja-JP"/>
        </w:rPr>
        <w:t>, 2023</w:t>
      </w:r>
    </w:p>
    <w:p>
      <w:pPr>
        <w:tabs>
          <w:tab w:val="left" w:pos="1979"/>
          <w:tab w:val="left" w:pos="2100"/>
          <w:tab w:val="left" w:pos="2520"/>
          <w:tab w:val="left" w:pos="4180"/>
        </w:tabs>
        <w:spacing w:after="180"/>
        <w:rPr>
          <w:rFonts w:hint="default" w:ascii="Times New Roman" w:hAnsi="Times New Roman" w:cs="Times New Roman"/>
          <w:b/>
          <w:bCs/>
          <w:sz w:val="24"/>
          <w:lang w:val="en-US" w:eastAsia="en-US"/>
        </w:rPr>
      </w:pPr>
      <w:bookmarkStart w:id="2" w:name="_GoBack"/>
      <w:bookmarkEnd w:id="2"/>
    </w:p>
    <w:p>
      <w:pPr>
        <w:tabs>
          <w:tab w:val="left" w:pos="1979"/>
          <w:tab w:val="left" w:pos="2100"/>
          <w:tab w:val="left" w:pos="2520"/>
          <w:tab w:val="left" w:pos="41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Source: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OPPO</w:t>
      </w:r>
      <w:r>
        <w:rPr>
          <w:rFonts w:hint="default" w:ascii="Times New Roman" w:hAnsi="Times New Roman" w:cs="Times New Roman"/>
          <w:b/>
          <w:bCs/>
          <w:sz w:val="24"/>
          <w:lang w:val="en-US" w:eastAsia="en-US"/>
        </w:rPr>
        <w:tab/>
      </w:r>
    </w:p>
    <w:p>
      <w:pPr>
        <w:tabs>
          <w:tab w:val="left" w:pos="1979"/>
        </w:tabs>
        <w:spacing w:after="180"/>
        <w:ind w:left="1979" w:hanging="1979"/>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 xml:space="preserve">Title:  </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on network verified UE location for NR NTN</w:t>
      </w:r>
    </w:p>
    <w:p>
      <w:pPr>
        <w:tabs>
          <w:tab w:val="left" w:pos="1980"/>
        </w:tabs>
        <w:spacing w:after="180"/>
        <w:rPr>
          <w:rFonts w:hint="default" w:ascii="Times New Roman" w:hAnsi="Times New Roman" w:cs="Times New Roman"/>
          <w:b/>
          <w:bCs/>
          <w:sz w:val="24"/>
          <w:lang w:val="en-US"/>
        </w:rPr>
      </w:pPr>
      <w:r>
        <w:rPr>
          <w:rFonts w:hint="default" w:ascii="Times New Roman" w:hAnsi="Times New Roman" w:cs="Times New Roman"/>
          <w:b/>
          <w:bCs/>
          <w:sz w:val="24"/>
          <w:lang w:val="en-US" w:eastAsia="en-US"/>
        </w:rPr>
        <w:t>Agenda Item:</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rPr>
        <w:t>9.</w:t>
      </w:r>
      <w:r>
        <w:rPr>
          <w:rFonts w:hint="default" w:ascii="Times New Roman" w:hAnsi="Times New Roman" w:cs="Times New Roman"/>
          <w:b/>
          <w:bCs/>
          <w:sz w:val="24"/>
          <w:lang w:val="en-US" w:eastAsia="zh-CN"/>
        </w:rPr>
        <w:t>9</w:t>
      </w:r>
      <w:r>
        <w:rPr>
          <w:rFonts w:hint="default" w:ascii="Times New Roman" w:hAnsi="Times New Roman" w:cs="Times New Roman"/>
          <w:b/>
          <w:bCs/>
          <w:sz w:val="24"/>
          <w:lang w:val="en-US"/>
        </w:rPr>
        <w:t>.2</w:t>
      </w:r>
    </w:p>
    <w:p>
      <w:pPr>
        <w:tabs>
          <w:tab w:val="left" w:pos="1979"/>
        </w:tabs>
        <w:spacing w:after="180"/>
        <w:rPr>
          <w:rFonts w:hint="default" w:ascii="Times New Roman" w:hAnsi="Times New Roman" w:cs="Times New Roman"/>
        </w:rPr>
      </w:pPr>
      <w:r>
        <w:rPr>
          <w:rFonts w:hint="default" w:ascii="Times New Roman" w:hAnsi="Times New Roman" w:cs="Times New Roman"/>
          <w:b/>
          <w:bCs/>
          <w:sz w:val="24"/>
          <w:lang w:val="en-US" w:eastAsia="en-US"/>
        </w:rPr>
        <w:t>Document for:</w:t>
      </w:r>
      <w:r>
        <w:rPr>
          <w:rFonts w:hint="default" w:ascii="Times New Roman" w:hAnsi="Times New Roman" w:cs="Times New Roman"/>
          <w:b/>
          <w:bCs/>
          <w:sz w:val="24"/>
          <w:lang w:val="en-US" w:eastAsia="en-US"/>
        </w:rPr>
        <w:tab/>
      </w:r>
      <w:r>
        <w:rPr>
          <w:rFonts w:hint="default" w:ascii="Times New Roman" w:hAnsi="Times New Roman" w:cs="Times New Roman"/>
          <w:b/>
          <w:bCs/>
          <w:sz w:val="24"/>
          <w:lang w:val="en-US" w:eastAsia="en-US"/>
        </w:rPr>
        <w:t>Discussion and Decision</w:t>
      </w:r>
    </w:p>
    <w:p>
      <w:pPr>
        <w:pStyle w:val="2"/>
        <w:rPr>
          <w:rFonts w:hint="default" w:ascii="Times New Roman" w:hAnsi="Times New Roman" w:cs="Times New Roman"/>
        </w:rPr>
      </w:pPr>
      <w:bookmarkStart w:id="0" w:name="_Ref488331639"/>
      <w:r>
        <w:rPr>
          <w:rFonts w:hint="default" w:ascii="Times New Roman" w:hAnsi="Times New Roman" w:cs="Times New Roman"/>
        </w:rPr>
        <w:t>Introduction</w:t>
      </w:r>
      <w:bookmarkEnd w:id="0"/>
    </w:p>
    <w:p>
      <w:pPr>
        <w:pStyle w:val="5"/>
        <w:spacing w:before="120" w:beforeLines="50"/>
        <w:rPr>
          <w:rFonts w:hint="default" w:ascii="Times New Roman" w:hAnsi="Times New Roman" w:cs="Times New Roman"/>
          <w:lang w:val="en-US" w:eastAsia="zh-CN"/>
        </w:rPr>
      </w:pPr>
      <w:bookmarkStart w:id="1" w:name="_Ref178064866"/>
      <w:r>
        <w:rPr>
          <w:rFonts w:hint="default" w:ascii="Times New Roman" w:hAnsi="Times New Roman" w:cs="Times New Roman"/>
          <w:lang w:val="en-US" w:eastAsia="zh-CN"/>
        </w:rPr>
        <w:t>In last RAN#98 meeting, the WID objective for NTN verfied UE location has been consolidated as follows [1]: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pPr>
              <w:pStyle w:val="5"/>
              <w:widowControl w:val="0"/>
              <w:spacing w:before="120" w:beforeLines="50"/>
              <w:rPr>
                <w:rFonts w:hint="default" w:ascii="Times New Roman" w:hAnsi="Times New Roman" w:cs="Times New Roman"/>
                <w:lang w:val="en-US" w:eastAsia="zh-CN"/>
              </w:rPr>
            </w:pP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1: Enhancements assume reuse of the RAT dependent positioning framework</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2: The specification of DL-TDOA enhancements will be subject to the study of the impact of realistic UE clock drift onto DL-TDOA performance</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3: The target accuracy for position verification purposes is as documented in clause « recommendations » of the 3GPP TR 38.882 (i.e. 10 km granularity)</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4 : Multiple satellite in view by the UE may be considered if time allows</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5 : The enhancements may be subject to relevant SA WGs (e.g. SA3/SA3-LI) feedbacks on the reliability of UE reports involved</w:t>
            </w:r>
          </w:p>
          <w:p>
            <w:pPr>
              <w:pStyle w:val="5"/>
              <w:widowControl w:val="0"/>
              <w:spacing w:before="120" w:beforeLines="50"/>
              <w:rPr>
                <w:rFonts w:hint="default" w:ascii="Times New Roman" w:hAnsi="Times New Roman" w:cs="Times New Roman"/>
                <w:lang w:val="en-US" w:eastAsia="zh-CN"/>
              </w:rPr>
            </w:pPr>
            <w:r>
              <w:rPr>
                <w:rFonts w:hint="default" w:ascii="Times New Roman" w:hAnsi="Times New Roman" w:cs="Times New Roman"/>
                <w:lang w:val="en-US" w:eastAsia="zh-CN"/>
              </w:rPr>
              <w:t>Note 6 : The enhancements should take into account the mirror-image ambiguity</w:t>
            </w:r>
          </w:p>
          <w:p>
            <w:pPr>
              <w:pStyle w:val="5"/>
              <w:widowControl w:val="0"/>
              <w:spacing w:before="120" w:beforeLines="50"/>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Note 7 : Network verified UE location is an optional UE feature</w:t>
            </w:r>
          </w:p>
        </w:tc>
      </w:tr>
    </w:tbl>
    <w:p>
      <w:pPr>
        <w:pStyle w:val="5"/>
        <w:spacing w:before="120" w:beforeLines="50"/>
        <w:rPr>
          <w:rFonts w:hint="default" w:ascii="Times New Roman" w:hAnsi="Times New Roman" w:cs="Times New Roman"/>
          <w:lang w:val="en-US" w:eastAsia="zh-CN"/>
        </w:rPr>
      </w:pPr>
    </w:p>
    <w:p>
      <w:pPr>
        <w:pStyle w:val="5"/>
        <w:spacing w:before="120" w:beforeLines="50"/>
        <w:rPr>
          <w:rFonts w:hint="default" w:ascii="Times New Roman" w:hAnsi="Times New Roman" w:cs="Times New Roman"/>
          <w:lang w:val="en-CA"/>
        </w:rPr>
      </w:pPr>
      <w:r>
        <w:rPr>
          <w:rFonts w:hint="default" w:ascii="Times New Roman" w:hAnsi="Times New Roman" w:cs="Times New Roman"/>
        </w:rPr>
        <w:t xml:space="preserve">In this contribution, we </w:t>
      </w:r>
      <w:r>
        <w:rPr>
          <w:rFonts w:hint="default" w:ascii="Times New Roman" w:hAnsi="Times New Roman" w:cs="Times New Roman"/>
          <w:lang w:val="en-US" w:eastAsia="zh-CN"/>
        </w:rPr>
        <w:t xml:space="preserve">discuss the design solutions for mutli-RTT based NTN positioning. Moreover, we study the impact by clock drift for DL-TDOA based NTN positioning. Finally, we discuss the potential solutions to address the mirror-image ambiguity. </w:t>
      </w:r>
      <w:r>
        <w:rPr>
          <w:rFonts w:hint="default" w:ascii="Times New Roman" w:hAnsi="Times New Roman" w:cs="Times New Roman"/>
        </w:rPr>
        <w:t xml:space="preserve"> </w:t>
      </w:r>
    </w:p>
    <w:p>
      <w:pPr>
        <w:pStyle w:val="2"/>
        <w:jc w:val="both"/>
        <w:rPr>
          <w:rFonts w:hint="default" w:ascii="Times New Roman" w:hAnsi="Times New Roman" w:cs="Times New Roman"/>
          <w:bCs w:val="0"/>
          <w:u w:val="single"/>
          <w:lang w:val="en-US"/>
        </w:rPr>
      </w:pPr>
      <w:r>
        <w:rPr>
          <w:rFonts w:hint="default" w:ascii="Times New Roman" w:hAnsi="Times New Roman" w:cs="Times New Roman"/>
        </w:rPr>
        <w:t>Discussion</w:t>
      </w:r>
      <w:bookmarkEnd w:id="1"/>
      <w:r>
        <w:rPr>
          <w:rFonts w:hint="default" w:ascii="Times New Roman" w:hAnsi="Times New Roman" w:cs="Times New Roman"/>
        </w:rPr>
        <w:t xml:space="preserve"> </w:t>
      </w:r>
    </w:p>
    <w:p>
      <w:pPr>
        <w:pStyle w:val="7"/>
        <w:overflowPunct/>
        <w:autoSpaceDE/>
        <w:autoSpaceDN/>
        <w:adjustRightInd/>
        <w:spacing w:after="200" w:line="276" w:lineRule="auto"/>
        <w:textAlignment w:val="auto"/>
        <w:rPr>
          <w:rFonts w:hint="default" w:ascii="Times New Roman" w:hAnsi="Times New Roman" w:cs="Times New Roman"/>
          <w:b w:val="0"/>
          <w:lang w:val="en-US" w:eastAsia="zh-CN"/>
        </w:rPr>
      </w:pPr>
      <w:r>
        <w:rPr>
          <w:rFonts w:hint="default" w:ascii="Times New Roman" w:hAnsi="Times New Roman" w:cs="Times New Roman"/>
          <w:bCs w:val="0"/>
          <w:u w:val="single"/>
          <w:lang w:val="en-US"/>
        </w:rPr>
        <w:t xml:space="preserve">Multi-RTT based </w:t>
      </w:r>
      <w:r>
        <w:rPr>
          <w:rFonts w:hint="default" w:ascii="Times New Roman" w:hAnsi="Times New Roman" w:cs="Times New Roman"/>
          <w:bCs w:val="0"/>
          <w:u w:val="single"/>
          <w:lang w:val="en-US" w:eastAsia="zh-CN"/>
        </w:rPr>
        <w:t>positioning</w:t>
      </w:r>
    </w:p>
    <w:p>
      <w:pPr>
        <w:pStyle w:val="7"/>
        <w:overflowPunct/>
        <w:autoSpaceDE/>
        <w:autoSpaceDN/>
        <w:adjustRightInd/>
        <w:spacing w:after="200" w:line="276" w:lineRule="auto"/>
        <w:textAlignment w:val="auto"/>
        <w:rPr>
          <w:rFonts w:hint="default" w:ascii="Times New Roman" w:hAnsi="Times New Roman" w:cs="Times New Roman"/>
          <w:b w:val="0"/>
          <w:lang w:val="en-US"/>
        </w:rPr>
      </w:pPr>
      <w:r>
        <w:rPr>
          <w:rFonts w:hint="default" w:ascii="Times New Roman" w:hAnsi="Times New Roman" w:cs="Times New Roman"/>
          <w:b w:val="0"/>
          <w:lang w:val="en-US"/>
        </w:rPr>
        <w:t>The idea</w:t>
      </w:r>
      <w:r>
        <w:rPr>
          <w:rFonts w:hint="default" w:ascii="Times New Roman" w:hAnsi="Times New Roman" w:cs="Times New Roman"/>
          <w:b w:val="0"/>
          <w:lang w:val="en-US" w:eastAsia="zh-CN"/>
        </w:rPr>
        <w:t xml:space="preserve"> behind the multi-RTT based positioning</w:t>
      </w:r>
      <w:r>
        <w:rPr>
          <w:rFonts w:hint="default" w:ascii="Times New Roman" w:hAnsi="Times New Roman" w:cs="Times New Roman"/>
          <w:b w:val="0"/>
          <w:lang w:val="en-US"/>
        </w:rPr>
        <w:t xml:space="preserve"> is to let UE report the </w:t>
      </w:r>
      <w:r>
        <w:rPr>
          <w:rFonts w:hint="default" w:ascii="Times New Roman" w:hAnsi="Times New Roman" w:cs="Times New Roman"/>
          <w:b w:val="0"/>
          <w:lang w:val="en-US" w:eastAsia="zh-CN"/>
        </w:rPr>
        <w:t>measured UE Rx-Tx time difference via recevied PRS and let the gNB report the measured gNB Rx-Tx time difference via received SRS</w:t>
      </w:r>
      <w:r>
        <w:rPr>
          <w:rFonts w:hint="default" w:ascii="Times New Roman" w:hAnsi="Times New Roman" w:cs="Times New Roman"/>
          <w:b w:val="0"/>
          <w:lang w:val="en-US"/>
        </w:rPr>
        <w:t xml:space="preserve">, which may be used to derive the RTT. By obtaining the RTT corresponding to different time instance, the LMF may derive the UE position by finding the intersection point among three circules as depicted in Fig. 1. </w:t>
      </w:r>
    </w:p>
    <w:p>
      <w:pPr>
        <w:pStyle w:val="7"/>
        <w:overflowPunct/>
        <w:autoSpaceDE/>
        <w:autoSpaceDN/>
        <w:adjustRightInd/>
        <w:spacing w:after="200" w:line="276" w:lineRule="auto"/>
        <w:jc w:val="center"/>
        <w:textAlignment w:val="auto"/>
        <w:rPr>
          <w:rFonts w:hint="default" w:ascii="Times New Roman" w:hAnsi="Times New Roman" w:cs="Times New Roman"/>
        </w:rPr>
      </w:pPr>
      <w:r>
        <w:rPr>
          <w:rFonts w:hint="default" w:ascii="Times New Roman" w:hAnsi="Times New Roman" w:cs="Times New Roman"/>
        </w:rPr>
        <w:object>
          <v:shape id="_x0000_i1025" o:spt="75" type="#_x0000_t75" style="height:206pt;width:259.95pt;" o:ole="t" filled="f" o:preferrelative="t" stroked="f" coordsize="21600,21600">
            <v:path/>
            <v:fill on="f" alignshape="1" focussize="0,0"/>
            <v:stroke on="f"/>
            <v:imagedata r:id="rId6" o:title=""/>
            <o:lock v:ext="edit" aspectratio="t"/>
            <w10:wrap type="none"/>
            <w10:anchorlock/>
          </v:shape>
          <o:OLEObject Type="Embed" ProgID="Visio.Drawing.15" ShapeID="_x0000_i1025" DrawAspect="Content" ObjectID="_1468075725" r:id="rId5">
            <o:LockedField>false</o:LockedField>
          </o:OLEObject>
        </w:object>
      </w:r>
    </w:p>
    <w:p>
      <w:pPr>
        <w:pStyle w:val="7"/>
        <w:overflowPunct/>
        <w:autoSpaceDE/>
        <w:autoSpaceDN/>
        <w:adjustRightInd/>
        <w:spacing w:after="200" w:line="276" w:lineRule="auto"/>
        <w:jc w:val="center"/>
        <w:textAlignment w:val="auto"/>
        <w:rPr>
          <w:rFonts w:hint="default" w:ascii="Times New Roman" w:hAnsi="Times New Roman" w:cs="Times New Roman"/>
          <w:lang w:val="en-US"/>
        </w:rPr>
      </w:pPr>
      <w:r>
        <w:rPr>
          <w:rFonts w:hint="default" w:ascii="Times New Roman" w:hAnsi="Times New Roman" w:cs="Times New Roman"/>
          <w:lang w:val="en-US"/>
        </w:rPr>
        <w:t>Fig. 1: multi-RTT positioning principle</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In TN system, the UE Rx-Tx time difference is calcuated based on received PRS and the UE Rx-Tx time difference specified in TS38.215, the time difference is calcualted by </w:t>
      </w: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UE-RX</w:t>
      </w:r>
      <w:r>
        <w:rPr>
          <w:rFonts w:hint="default" w:ascii="Times New Roman" w:hAnsi="Times New Roman" w:cs="Times New Roman"/>
          <w:b w:val="0"/>
          <w:bCs w:val="0"/>
          <w:vertAlign w:val="baseline"/>
          <w:lang w:val="en-US" w:eastAsia="zh-CN"/>
        </w:rPr>
        <w:t>-</w:t>
      </w: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UE-TX</w:t>
      </w:r>
      <w:r>
        <w:rPr>
          <w:rFonts w:hint="default" w:ascii="Times New Roman" w:hAnsi="Times New Roman" w:cs="Times New Roman"/>
          <w:b w:val="0"/>
          <w:bCs w:val="0"/>
          <w:vertAlign w:val="subscript"/>
          <w:lang w:val="en-US" w:eastAsia="zh-CN"/>
        </w:rPr>
        <w:t xml:space="preserve"> </w:t>
      </w:r>
      <w:r>
        <w:rPr>
          <w:rFonts w:hint="default" w:ascii="Times New Roman" w:hAnsi="Times New Roman" w:cs="Times New Roman"/>
          <w:b w:val="0"/>
          <w:bCs w:val="0"/>
          <w:lang w:val="en-US" w:eastAsia="zh-CN"/>
        </w:rPr>
        <w:t xml:space="preserve">that defines the Tx timing as the closest to the Rx timing where the Rx timing is when UE detects the PRS. This can be translated to a graphic illustration as shown in Fig. 2.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7"/>
              <w:widowControl w:val="0"/>
              <w:overflowPunct/>
              <w:autoSpaceDE/>
              <w:autoSpaceDN/>
              <w:adjustRightInd/>
              <w:spacing w:after="200" w:line="276" w:lineRule="auto"/>
              <w:textAlignment w:val="auto"/>
              <w:rPr>
                <w:rFonts w:hint="default" w:ascii="Times New Roman" w:hAnsi="Times New Roman" w:cs="Times New Roman"/>
                <w:b w:val="0"/>
                <w:bCs w:val="0"/>
                <w:lang w:val="en-US" w:eastAsia="en-GB"/>
              </w:rPr>
            </w:pPr>
            <w:r>
              <w:rPr>
                <w:rFonts w:hint="default" w:ascii="Times New Roman" w:hAnsi="Times New Roman" w:cs="Times New Roman"/>
                <w:b w:val="0"/>
                <w:bCs w:val="0"/>
                <w:lang w:val="en-US" w:eastAsia="en-GB"/>
              </w:rPr>
              <w:t>The UE Rx – Tx time difference is defined as T</w:t>
            </w:r>
            <w:r>
              <w:rPr>
                <w:rFonts w:hint="default" w:ascii="Times New Roman" w:hAnsi="Times New Roman" w:cs="Times New Roman"/>
                <w:b w:val="0"/>
                <w:bCs w:val="0"/>
                <w:vertAlign w:val="subscript"/>
                <w:lang w:val="en-US" w:eastAsia="en-GB"/>
              </w:rPr>
              <w:t>UE-RX</w:t>
            </w:r>
            <w:r>
              <w:rPr>
                <w:rFonts w:hint="default" w:ascii="Times New Roman" w:hAnsi="Times New Roman" w:cs="Times New Roman"/>
                <w:b w:val="0"/>
                <w:bCs w:val="0"/>
                <w:lang w:val="en-US" w:eastAsia="en-GB"/>
              </w:rPr>
              <w:t xml:space="preserve"> – T</w:t>
            </w:r>
            <w:r>
              <w:rPr>
                <w:rFonts w:hint="default" w:ascii="Times New Roman" w:hAnsi="Times New Roman" w:cs="Times New Roman"/>
                <w:b w:val="0"/>
                <w:bCs w:val="0"/>
                <w:vertAlign w:val="subscript"/>
                <w:lang w:val="en-US" w:eastAsia="en-GB"/>
              </w:rPr>
              <w:t>UE-TX</w:t>
            </w:r>
          </w:p>
          <w:p>
            <w:pPr>
              <w:pStyle w:val="7"/>
              <w:widowControl w:val="0"/>
              <w:overflowPunct/>
              <w:autoSpaceDE/>
              <w:autoSpaceDN/>
              <w:adjustRightInd/>
              <w:spacing w:after="200" w:line="276" w:lineRule="auto"/>
              <w:textAlignment w:val="auto"/>
              <w:rPr>
                <w:rFonts w:hint="default" w:ascii="Times New Roman" w:hAnsi="Times New Roman" w:cs="Times New Roman"/>
                <w:b w:val="0"/>
                <w:bCs w:val="0"/>
                <w:lang w:val="en-US" w:eastAsia="en-GB"/>
              </w:rPr>
            </w:pPr>
            <w:r>
              <w:rPr>
                <w:rFonts w:hint="default" w:ascii="Times New Roman" w:hAnsi="Times New Roman" w:cs="Times New Roman"/>
                <w:b w:val="0"/>
                <w:bCs w:val="0"/>
                <w:lang w:val="en-US" w:eastAsia="en-GB"/>
              </w:rPr>
              <w:t>Where:</w:t>
            </w:r>
          </w:p>
          <w:p>
            <w:pPr>
              <w:pStyle w:val="7"/>
              <w:widowControl w:val="0"/>
              <w:overflowPunct/>
              <w:autoSpaceDE/>
              <w:autoSpaceDN/>
              <w:adjustRightInd/>
              <w:spacing w:after="200" w:line="276" w:lineRule="auto"/>
              <w:textAlignment w:val="auto"/>
              <w:rPr>
                <w:rFonts w:hint="default" w:ascii="Times New Roman" w:hAnsi="Times New Roman" w:cs="Times New Roman"/>
                <w:b w:val="0"/>
                <w:bCs w:val="0"/>
                <w:lang w:val="en-US" w:eastAsia="en-GB"/>
              </w:rPr>
            </w:pP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UE-RX</w:t>
            </w:r>
            <w:r>
              <w:rPr>
                <w:rFonts w:hint="default" w:ascii="Times New Roman" w:hAnsi="Times New Roman" w:cs="Times New Roman"/>
                <w:b w:val="0"/>
                <w:bCs w:val="0"/>
                <w:lang w:val="en-US" w:eastAsia="en-GB"/>
              </w:rPr>
              <w:t xml:space="preserve"> is the UE received timing of downlink subframe #i from a </w:t>
            </w:r>
            <w:r>
              <w:rPr>
                <w:rFonts w:hint="default" w:ascii="Times New Roman" w:hAnsi="Times New Roman" w:cs="Times New Roman"/>
                <w:b w:val="0"/>
                <w:bCs w:val="0"/>
                <w:lang w:val="en-IN" w:eastAsia="en-GB"/>
              </w:rPr>
              <w:t>Transmission Point (TP) [18]</w:t>
            </w:r>
            <w:r>
              <w:rPr>
                <w:rFonts w:hint="default" w:ascii="Times New Roman" w:hAnsi="Times New Roman" w:cs="Times New Roman"/>
                <w:b w:val="0"/>
                <w:bCs w:val="0"/>
                <w:lang w:val="en-US" w:eastAsia="en-GB"/>
              </w:rPr>
              <w:t>, defined by the first detected path in time.</w:t>
            </w:r>
          </w:p>
          <w:p>
            <w:pPr>
              <w:pStyle w:val="7"/>
              <w:widowControl w:val="0"/>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UE-TX</w:t>
            </w:r>
            <w:r>
              <w:rPr>
                <w:rFonts w:hint="default" w:ascii="Times New Roman" w:hAnsi="Times New Roman" w:cs="Times New Roman"/>
                <w:b w:val="0"/>
                <w:bCs w:val="0"/>
                <w:lang w:val="en-US" w:eastAsia="en-GB"/>
              </w:rPr>
              <w:t xml:space="preserve"> is the UE transmit timing of uplink subframe </w:t>
            </w:r>
            <w:r>
              <w:rPr>
                <w:rFonts w:hint="default" w:ascii="Times New Roman" w:hAnsi="Times New Roman" w:cs="Times New Roman"/>
                <w:b w:val="0"/>
                <w:bCs w:val="0"/>
                <w:lang w:val="en-US" w:eastAsia="zh-CN"/>
              </w:rPr>
              <w:t>#</w:t>
            </w:r>
            <w:r>
              <w:rPr>
                <w:rFonts w:hint="default" w:ascii="Times New Roman" w:hAnsi="Times New Roman" w:cs="Times New Roman"/>
                <w:b w:val="0"/>
                <w:bCs w:val="0"/>
                <w:lang w:val="en-US" w:eastAsia="en-GB"/>
              </w:rPr>
              <w:t>j that is closest in time to the subframe #i received from the TP.</w:t>
            </w:r>
          </w:p>
        </w:tc>
      </w:tr>
    </w:tbl>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p>
    <w:p>
      <w:pPr>
        <w:pStyle w:val="7"/>
        <w:overflowPunct/>
        <w:autoSpaceDE/>
        <w:autoSpaceDN/>
        <w:adjustRightInd/>
        <w:spacing w:after="200" w:line="276" w:lineRule="auto"/>
        <w:jc w:val="center"/>
        <w:textAlignment w:val="auto"/>
        <w:rPr>
          <w:rFonts w:hint="default" w:ascii="Times New Roman" w:hAnsi="Times New Roman" w:cs="Times New Roman"/>
        </w:rPr>
      </w:pPr>
      <w:r>
        <w:rPr>
          <w:rFonts w:hint="default" w:ascii="Times New Roman" w:hAnsi="Times New Roman" w:cs="Times New Roman"/>
        </w:rPr>
        <w:drawing>
          <wp:inline distT="0" distB="0" distL="114300" distR="114300">
            <wp:extent cx="4586605" cy="2712720"/>
            <wp:effectExtent l="0" t="0" r="4445" b="1143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pic:cNvPicPr>
                  </pic:nvPicPr>
                  <pic:blipFill>
                    <a:blip r:embed="rId7"/>
                    <a:stretch>
                      <a:fillRect/>
                    </a:stretch>
                  </pic:blipFill>
                  <pic:spPr>
                    <a:xfrm>
                      <a:off x="0" y="0"/>
                      <a:ext cx="4586605" cy="2712720"/>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default" w:ascii="Times New Roman" w:hAnsi="Times New Roman" w:cs="Times New Roman"/>
          <w:lang w:val="en-US" w:eastAsia="zh-CN"/>
        </w:rPr>
        <w:t>2</w:t>
      </w:r>
      <w:r>
        <w:rPr>
          <w:rFonts w:hint="default" w:ascii="Times New Roman" w:hAnsi="Times New Roman" w:cs="Times New Roman"/>
          <w:lang w:val="en-US"/>
        </w:rPr>
        <w:t xml:space="preserve">: </w:t>
      </w:r>
      <w:r>
        <w:rPr>
          <w:rFonts w:hint="default" w:ascii="Times New Roman" w:hAnsi="Times New Roman" w:cs="Times New Roman"/>
          <w:lang w:val="en-US" w:eastAsia="zh-CN"/>
        </w:rPr>
        <w:t>UE Rx-Tx time difference</w:t>
      </w:r>
    </w:p>
    <w:p>
      <w:pPr>
        <w:pStyle w:val="7"/>
        <w:overflowPunct/>
        <w:autoSpaceDE/>
        <w:autoSpaceDN/>
        <w:adjustRightInd/>
        <w:spacing w:after="200" w:line="276" w:lineRule="auto"/>
        <w:textAlignment w:val="auto"/>
        <w:rPr>
          <w:rFonts w:hint="default" w:ascii="Times New Roman" w:hAnsi="Times New Roman" w:cs="Times New Roman"/>
          <w:b w:val="0"/>
          <w:bCs w:val="0"/>
          <w:vertAlign w:val="subscript"/>
          <w:lang w:val="en-US" w:eastAsia="zh-CN"/>
        </w:rPr>
      </w:pPr>
      <w:r>
        <w:rPr>
          <w:rFonts w:hint="default" w:ascii="Times New Roman" w:hAnsi="Times New Roman" w:cs="Times New Roman"/>
          <w:b w:val="0"/>
          <w:bCs w:val="0"/>
          <w:lang w:val="en-US" w:eastAsia="zh-CN"/>
        </w:rPr>
        <w:t>From the figure, it is clearly seen that the UE reported Rx-Tx time difference takes into account the potential DL synchronization error compared to a direct TA reporting. Moreover, in TN system, the RTT time is always with a subframe duration, thus, when UE determines the subframe #j, it naturally finds the subframe #i. However, when it comes to NTN system, where the RTT duration ranges up to more than</w:t>
      </w:r>
      <w:r>
        <w:rPr>
          <w:rFonts w:hint="default" w:ascii="Times New Roman" w:hAnsi="Times New Roman" w:cs="Times New Roman"/>
          <w:b w:val="0"/>
          <w:bCs w:val="0"/>
          <w:highlight w:val="none"/>
          <w:lang w:val="en-US" w:eastAsia="zh-CN"/>
        </w:rPr>
        <w:t xml:space="preserve"> 500 ms [2]</w:t>
      </w:r>
      <w:r>
        <w:rPr>
          <w:rFonts w:hint="default" w:ascii="Times New Roman" w:hAnsi="Times New Roman" w:cs="Times New Roman"/>
          <w:b w:val="0"/>
          <w:bCs w:val="0"/>
          <w:lang w:val="en-US" w:eastAsia="zh-CN"/>
        </w:rPr>
        <w:t xml:space="preserve"> , therefore, with the same  </w:t>
      </w: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UE-TX</w:t>
      </w:r>
      <w:r>
        <w:rPr>
          <w:rFonts w:hint="default" w:ascii="Times New Roman" w:hAnsi="Times New Roman" w:cs="Times New Roman"/>
          <w:b w:val="0"/>
          <w:bCs w:val="0"/>
          <w:vertAlign w:val="baseline"/>
          <w:lang w:val="en-US" w:eastAsia="zh-CN"/>
        </w:rPr>
        <w:t xml:space="preserve"> definition the UE may determine a subframe #j far different from the subframe #i, which is equivalent to performing a modulo operation on the Rx-Tx time difference leading to a non-accurate time difference. Thus, for NTN system, in addition to the UE Rx-Tx time difference, the UE should also report the subframe index and the SFN index for which the UE determines the </w:t>
      </w:r>
      <w:r>
        <w:rPr>
          <w:rFonts w:hint="default" w:ascii="Times New Roman" w:hAnsi="Times New Roman" w:cs="Times New Roman"/>
          <w:b w:val="0"/>
          <w:bCs w:val="0"/>
          <w:lang w:val="en-US" w:eastAsia="en-GB"/>
        </w:rPr>
        <w:t>T</w:t>
      </w:r>
      <w:r>
        <w:rPr>
          <w:rFonts w:hint="default" w:ascii="Times New Roman" w:hAnsi="Times New Roman" w:cs="Times New Roman"/>
          <w:b w:val="0"/>
          <w:bCs w:val="0"/>
          <w:vertAlign w:val="subscript"/>
          <w:lang w:val="en-US" w:eastAsia="en-GB"/>
        </w:rPr>
        <w:t>UE-TX</w:t>
      </w:r>
      <w:r>
        <w:rPr>
          <w:rFonts w:hint="default" w:ascii="Times New Roman" w:hAnsi="Times New Roman" w:cs="Times New Roman"/>
          <w:b w:val="0"/>
          <w:bCs w:val="0"/>
          <w:vertAlign w:val="subscript"/>
          <w:lang w:val="en-US" w:eastAsia="zh-CN"/>
        </w:rPr>
        <w:t>.</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vertAlign w:val="baseline"/>
          <w:lang w:val="en-US" w:eastAsia="zh-CN"/>
        </w:rPr>
        <w:t xml:space="preserve">Observation 1: </w:t>
      </w:r>
      <w:r>
        <w:rPr>
          <w:rFonts w:hint="default" w:ascii="Times New Roman" w:hAnsi="Times New Roman" w:cs="Times New Roman"/>
          <w:b/>
          <w:bCs/>
          <w:lang w:val="en-US" w:eastAsia="zh-CN"/>
        </w:rPr>
        <w:t>Rx-Tx time difference takes into account the potential DL synchronization error compared to a direct TA reporting.</w:t>
      </w:r>
    </w:p>
    <w:p>
      <w:pPr>
        <w:pStyle w:val="7"/>
        <w:overflowPunct/>
        <w:autoSpaceDE/>
        <w:autoSpaceDN/>
        <w:adjustRightInd/>
        <w:spacing w:after="200" w:line="276" w:lineRule="auto"/>
        <w:textAlignment w:val="auto"/>
        <w:rPr>
          <w:rFonts w:hint="default" w:ascii="Times New Roman" w:hAnsi="Times New Roman" w:cs="Times New Roman"/>
          <w:b w:val="0"/>
          <w:lang w:val="en-US" w:eastAsia="zh-CN"/>
        </w:rPr>
      </w:pPr>
      <w:r>
        <w:rPr>
          <w:rFonts w:hint="default" w:ascii="Times New Roman" w:hAnsi="Times New Roman" w:cs="Times New Roman"/>
          <w:b w:val="0"/>
          <w:lang w:val="en-US" w:eastAsia="zh-CN"/>
        </w:rPr>
        <w:t xml:space="preserve">In RAN1#112 meeting, the following agreements were made， where four option 4 are listed as the candidate solutions for UE Rx-Tx time difference.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rPr>
                <w:rFonts w:hint="default" w:ascii="Times New Roman" w:hAnsi="Times New Roman" w:cs="Times New Roman"/>
                <w:b/>
                <w:bCs/>
                <w:sz w:val="18"/>
                <w:szCs w:val="18"/>
                <w:highlight w:val="green"/>
                <w:lang w:val="en-US"/>
              </w:rPr>
            </w:pPr>
            <w:r>
              <w:rPr>
                <w:rFonts w:hint="default" w:ascii="Times New Roman" w:hAnsi="Times New Roman" w:cs="Times New Roman"/>
                <w:b/>
                <w:bCs/>
                <w:sz w:val="18"/>
                <w:szCs w:val="18"/>
                <w:highlight w:val="green"/>
                <w:lang w:val="en-US"/>
              </w:rPr>
              <w:t>Agreement</w:t>
            </w:r>
          </w:p>
          <w:p>
            <w:pPr>
              <w:widowControl w:val="0"/>
              <w:rPr>
                <w:rFonts w:hint="default" w:ascii="Times New Roman" w:hAnsi="Times New Roman" w:cs="Times New Roman"/>
                <w:sz w:val="18"/>
                <w:szCs w:val="18"/>
              </w:rPr>
            </w:pPr>
            <w:r>
              <w:rPr>
                <w:rFonts w:hint="default" w:ascii="Times New Roman" w:hAnsi="Times New Roman" w:cs="Times New Roman"/>
                <w:sz w:val="18"/>
                <w:szCs w:val="18"/>
              </w:rPr>
              <w:t xml:space="preserve">Select one (or more) of the following options for </w:t>
            </w:r>
            <w:r>
              <w:rPr>
                <w:rFonts w:hint="default" w:ascii="Times New Roman" w:hAnsi="Times New Roman" w:cs="Times New Roman"/>
                <w:sz w:val="18"/>
                <w:szCs w:val="18"/>
                <w:lang w:val="en-US"/>
              </w:rPr>
              <w:t>enhancing</w:t>
            </w:r>
            <w:r>
              <w:rPr>
                <w:rFonts w:hint="default" w:ascii="Times New Roman" w:hAnsi="Times New Roman" w:cs="Times New Roman"/>
                <w:sz w:val="18"/>
                <w:szCs w:val="18"/>
              </w:rPr>
              <w:t xml:space="preserve"> UE Rx-Tx time difference in NTN</w:t>
            </w:r>
          </w:p>
          <w:p>
            <w:pPr>
              <w:widowControl w:val="0"/>
              <w:numPr>
                <w:ilvl w:val="0"/>
                <w:numId w:val="2"/>
              </w:numPr>
              <w:snapToGrid w:val="0"/>
              <w:ind w:left="720"/>
              <w:rPr>
                <w:rFonts w:hint="default" w:ascii="Times New Roman" w:hAnsi="Times New Roman" w:cs="Times New Roman"/>
                <w:sz w:val="18"/>
                <w:szCs w:val="18"/>
                <w:lang w:eastAsia="en-GB"/>
              </w:rPr>
            </w:pPr>
            <w:r>
              <w:rPr>
                <w:rFonts w:hint="default" w:ascii="Times New Roman" w:hAnsi="Times New Roman" w:cs="Times New Roman"/>
                <w:sz w:val="18"/>
                <w:szCs w:val="18"/>
              </w:rPr>
              <w:t>Option 1:</w:t>
            </w:r>
            <w:r>
              <w:rPr>
                <w:rFonts w:hint="default" w:ascii="Times New Roman" w:hAnsi="Times New Roman" w:cs="Times New Roman"/>
                <w:sz w:val="18"/>
                <w:szCs w:val="18"/>
                <w:lang w:val="en-US" w:eastAsia="en-GB"/>
              </w:rPr>
              <w:t xml:space="preserve"> </w:t>
            </w:r>
            <w:r>
              <w:rPr>
                <w:rFonts w:hint="default" w:ascii="Times New Roman" w:hAnsi="Times New Roman" w:cs="Times New Roman"/>
                <w:sz w:val="18"/>
                <w:szCs w:val="18"/>
                <w:lang w:eastAsia="en-GB"/>
              </w:rPr>
              <w:t>The UE Rx – Tx time difference is defined as T</w:t>
            </w:r>
            <w:r>
              <w:rPr>
                <w:rFonts w:hint="default" w:ascii="Times New Roman" w:hAnsi="Times New Roman" w:cs="Times New Roman"/>
                <w:sz w:val="18"/>
                <w:szCs w:val="18"/>
                <w:vertAlign w:val="subscript"/>
                <w:lang w:eastAsia="en-GB"/>
              </w:rPr>
              <w:t>UE-RX</w:t>
            </w:r>
            <w:r>
              <w:rPr>
                <w:rFonts w:hint="default" w:ascii="Times New Roman" w:hAnsi="Times New Roman" w:cs="Times New Roman"/>
                <w:sz w:val="18"/>
                <w:szCs w:val="18"/>
                <w:lang w:eastAsia="en-GB"/>
              </w:rPr>
              <w:t xml:space="preserve"> –</w:t>
            </w:r>
            <w:r>
              <w:rPr>
                <w:rFonts w:hint="default" w:ascii="Times New Roman" w:hAnsi="Times New Roman" w:cs="Times New Roman"/>
                <w:sz w:val="18"/>
                <w:szCs w:val="18"/>
                <w:vertAlign w:val="subscript"/>
                <w:lang w:eastAsia="en-GB"/>
              </w:rPr>
              <w:t xml:space="preserve"> </w:t>
            </w:r>
            <w:r>
              <w:rPr>
                <w:rFonts w:hint="default" w:ascii="Times New Roman" w:hAnsi="Times New Roman" w:cs="Times New Roman"/>
                <w:sz w:val="18"/>
                <w:szCs w:val="18"/>
                <w:lang w:eastAsia="en-GB"/>
              </w:rPr>
              <w:t>T</w:t>
            </w:r>
            <w:r>
              <w:rPr>
                <w:rFonts w:hint="default" w:ascii="Times New Roman" w:hAnsi="Times New Roman" w:cs="Times New Roman"/>
                <w:sz w:val="18"/>
                <w:szCs w:val="18"/>
                <w:vertAlign w:val="subscript"/>
                <w:lang w:eastAsia="en-GB"/>
              </w:rPr>
              <w:t>UE-TX</w:t>
            </w:r>
          </w:p>
          <w:p>
            <w:pPr>
              <w:widowControl w:val="0"/>
              <w:snapToGrid w:val="0"/>
              <w:ind w:left="720"/>
              <w:rPr>
                <w:rFonts w:hint="default" w:ascii="Times New Roman" w:hAnsi="Times New Roman" w:cs="Times New Roman"/>
                <w:sz w:val="18"/>
                <w:szCs w:val="18"/>
                <w:lang w:eastAsia="en-GB"/>
              </w:rPr>
            </w:pPr>
            <w:r>
              <w:rPr>
                <w:rFonts w:hint="default" w:ascii="Times New Roman" w:hAnsi="Times New Roman" w:cs="Times New Roman"/>
                <w:sz w:val="18"/>
                <w:szCs w:val="18"/>
                <w:lang w:eastAsia="en-GB"/>
              </w:rPr>
              <w:t>Where:</w:t>
            </w:r>
          </w:p>
          <w:p>
            <w:pPr>
              <w:widowControl w:val="0"/>
              <w:numPr>
                <w:ilvl w:val="1"/>
                <w:numId w:val="2"/>
              </w:numPr>
              <w:snapToGrid w:val="0"/>
              <w:rPr>
                <w:rFonts w:hint="default" w:ascii="Times New Roman" w:hAnsi="Times New Roman" w:cs="Times New Roman"/>
                <w:sz w:val="18"/>
                <w:szCs w:val="18"/>
                <w:lang w:eastAsia="en-GB"/>
              </w:rPr>
            </w:pPr>
            <w:r>
              <w:rPr>
                <w:rFonts w:hint="default" w:ascii="Times New Roman" w:hAnsi="Times New Roman" w:cs="Times New Roman"/>
                <w:sz w:val="18"/>
                <w:szCs w:val="18"/>
                <w:lang w:eastAsia="en-GB"/>
              </w:rPr>
              <w:t>UE Rx-Tx time difference is defined with respect to the Rx and Tx subframe timing associated with the TRP.</w:t>
            </w:r>
          </w:p>
          <w:p>
            <w:pPr>
              <w:widowControl w:val="0"/>
              <w:snapToGrid w:val="0"/>
              <w:ind w:left="720"/>
              <w:rPr>
                <w:rFonts w:hint="default" w:ascii="Times New Roman" w:hAnsi="Times New Roman" w:cs="Times New Roman"/>
                <w:sz w:val="18"/>
                <w:szCs w:val="18"/>
                <w:lang w:eastAsia="en-GB"/>
              </w:rPr>
            </w:pPr>
            <w:r>
              <w:rPr>
                <w:rFonts w:hint="default" w:ascii="Times New Roman" w:hAnsi="Times New Roman" w:cs="Times New Roman"/>
                <w:sz w:val="18"/>
                <w:szCs w:val="18"/>
              </w:rPr>
              <w:t xml:space="preserve">For a Transmission Point </w:t>
            </w:r>
          </w:p>
          <w:p>
            <w:pPr>
              <w:widowControl w:val="0"/>
              <w:numPr>
                <w:ilvl w:val="1"/>
                <w:numId w:val="2"/>
              </w:numPr>
              <w:snapToGrid w:val="0"/>
              <w:rPr>
                <w:rFonts w:hint="default" w:ascii="Times New Roman" w:hAnsi="Times New Roman" w:cs="Times New Roman"/>
                <w:sz w:val="18"/>
                <w:szCs w:val="18"/>
                <w:lang w:eastAsia="en-GB"/>
              </w:rPr>
            </w:pPr>
            <w:r>
              <w:rPr>
                <w:rFonts w:hint="default" w:ascii="Times New Roman" w:hAnsi="Times New Roman" w:cs="Times New Roman"/>
                <w:sz w:val="18"/>
                <w:szCs w:val="18"/>
                <w:lang w:eastAsia="en-GB"/>
              </w:rPr>
              <w:t>T</w:t>
            </w:r>
            <w:r>
              <w:rPr>
                <w:rFonts w:hint="default" w:ascii="Times New Roman" w:hAnsi="Times New Roman" w:cs="Times New Roman"/>
                <w:sz w:val="18"/>
                <w:szCs w:val="18"/>
                <w:vertAlign w:val="subscript"/>
                <w:lang w:eastAsia="en-GB"/>
              </w:rPr>
              <w:t>UE-RX</w:t>
            </w:r>
            <w:r>
              <w:rPr>
                <w:rFonts w:hint="default" w:ascii="Times New Roman" w:hAnsi="Times New Roman" w:cs="Times New Roman"/>
                <w:sz w:val="18"/>
                <w:szCs w:val="18"/>
                <w:lang w:eastAsia="en-GB"/>
              </w:rPr>
              <w:t xml:space="preserve"> is the UE received timing of downlink subframe #</w:t>
            </w:r>
            <w:r>
              <w:rPr>
                <w:rFonts w:hint="default" w:ascii="Times New Roman" w:hAnsi="Times New Roman" w:cs="Times New Roman"/>
                <w:i/>
                <w:sz w:val="18"/>
                <w:szCs w:val="18"/>
                <w:lang w:eastAsia="en-GB"/>
              </w:rPr>
              <w:t>i</w:t>
            </w:r>
            <w:r>
              <w:rPr>
                <w:rFonts w:hint="default" w:ascii="Times New Roman" w:hAnsi="Times New Roman" w:cs="Times New Roman"/>
                <w:sz w:val="18"/>
                <w:szCs w:val="18"/>
                <w:lang w:eastAsia="en-GB"/>
              </w:rPr>
              <w:t xml:space="preserve"> from this </w:t>
            </w:r>
            <w:r>
              <w:rPr>
                <w:rFonts w:hint="default" w:ascii="Times New Roman" w:hAnsi="Times New Roman" w:cs="Times New Roman"/>
                <w:sz w:val="18"/>
                <w:szCs w:val="18"/>
                <w:lang w:val="en-IN" w:eastAsia="en-GB"/>
              </w:rPr>
              <w:t>Transmission Point (TP)</w:t>
            </w:r>
            <w:r>
              <w:rPr>
                <w:rFonts w:hint="default" w:ascii="Times New Roman" w:hAnsi="Times New Roman" w:cs="Times New Roman"/>
                <w:sz w:val="18"/>
                <w:szCs w:val="18"/>
                <w:lang w:eastAsia="en-GB"/>
              </w:rPr>
              <w:t>, defined by the first detected path in time.</w:t>
            </w:r>
          </w:p>
          <w:p>
            <w:pPr>
              <w:widowControl w:val="0"/>
              <w:numPr>
                <w:ilvl w:val="1"/>
                <w:numId w:val="2"/>
              </w:numPr>
              <w:snapToGrid w:val="0"/>
              <w:rPr>
                <w:rFonts w:hint="default" w:ascii="Times New Roman" w:hAnsi="Times New Roman" w:cs="Times New Roman"/>
                <w:sz w:val="18"/>
                <w:szCs w:val="18"/>
              </w:rPr>
            </w:pPr>
            <w:r>
              <w:rPr>
                <w:rFonts w:hint="default" w:ascii="Times New Roman" w:hAnsi="Times New Roman" w:cs="Times New Roman"/>
                <w:sz w:val="18"/>
                <w:szCs w:val="18"/>
                <w:lang w:eastAsia="en-GB"/>
              </w:rPr>
              <w:t>T</w:t>
            </w:r>
            <w:r>
              <w:rPr>
                <w:rFonts w:hint="default" w:ascii="Times New Roman" w:hAnsi="Times New Roman" w:cs="Times New Roman"/>
                <w:sz w:val="18"/>
                <w:szCs w:val="18"/>
                <w:vertAlign w:val="subscript"/>
                <w:lang w:eastAsia="en-GB"/>
              </w:rPr>
              <w:t>UE-TX</w:t>
            </w:r>
            <w:r>
              <w:rPr>
                <w:rFonts w:hint="default" w:ascii="Times New Roman" w:hAnsi="Times New Roman" w:cs="Times New Roman"/>
                <w:sz w:val="18"/>
                <w:szCs w:val="18"/>
                <w:lang w:eastAsia="en-GB"/>
              </w:rPr>
              <w:t xml:space="preserve"> is the UE transmit timing of the uplink subframe corresponding to subframe #</w:t>
            </w:r>
            <w:r>
              <w:rPr>
                <w:rFonts w:hint="default" w:ascii="Times New Roman" w:hAnsi="Times New Roman" w:cs="Times New Roman"/>
                <w:i/>
                <w:sz w:val="18"/>
                <w:szCs w:val="18"/>
                <w:lang w:eastAsia="en-GB"/>
              </w:rPr>
              <w:t>i</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en-GB"/>
              </w:rPr>
              <w:t>received from the TP</w:t>
            </w:r>
          </w:p>
          <w:p>
            <w:pPr>
              <w:widowControl w:val="0"/>
              <w:numPr>
                <w:ilvl w:val="1"/>
                <w:numId w:val="2"/>
              </w:numPr>
              <w:snapToGrid w:val="0"/>
              <w:rPr>
                <w:rFonts w:hint="default" w:ascii="Times New Roman" w:hAnsi="Times New Roman" w:cs="Times New Roman"/>
                <w:sz w:val="18"/>
                <w:szCs w:val="18"/>
                <w:lang w:eastAsia="en-GB"/>
              </w:rPr>
            </w:pPr>
            <w:r>
              <w:rPr>
                <w:rFonts w:hint="default" w:ascii="Times New Roman" w:hAnsi="Times New Roman" w:cs="Times New Roman"/>
                <w:sz w:val="18"/>
                <w:szCs w:val="18"/>
                <w:lang w:val="en-US" w:eastAsia="en-GB"/>
              </w:rPr>
              <w:t>One or m</w:t>
            </w:r>
            <w:r>
              <w:rPr>
                <w:rFonts w:hint="default" w:ascii="Times New Roman" w:hAnsi="Times New Roman" w:cs="Times New Roman"/>
                <w:sz w:val="18"/>
                <w:szCs w:val="18"/>
                <w:lang w:eastAsia="en-GB"/>
              </w:rPr>
              <w:t>ultiple DL RS for positioning, as instructed by higher layers, can be used to determine the start of one subframe of the first arrival path of the TP.</w:t>
            </w:r>
          </w:p>
          <w:p>
            <w:pPr>
              <w:widowControl w:val="0"/>
              <w:snapToGrid w:val="0"/>
              <w:ind w:left="720"/>
              <w:rPr>
                <w:rFonts w:hint="default" w:ascii="Times New Roman" w:hAnsi="Times New Roman" w:cs="Times New Roman"/>
                <w:sz w:val="18"/>
                <w:szCs w:val="18"/>
              </w:rPr>
            </w:pPr>
            <w:r>
              <w:rPr>
                <w:rFonts w:hint="default" w:ascii="Times New Roman" w:hAnsi="Times New Roman" w:cs="Times New Roman"/>
                <w:sz w:val="18"/>
                <w:szCs w:val="18"/>
                <w:lang w:eastAsia="en-GB"/>
              </w:rPr>
              <w:t>FFS: For a Transmission Point different from the serving cell (e.g. a DL-PRS-only TP)</w:t>
            </w:r>
          </w:p>
          <w:p>
            <w:pPr>
              <w:widowControl w:val="0"/>
              <w:numPr>
                <w:ilvl w:val="0"/>
                <w:numId w:val="2"/>
              </w:numPr>
              <w:snapToGrid w:val="0"/>
              <w:ind w:left="720"/>
              <w:rPr>
                <w:rFonts w:hint="default" w:ascii="Times New Roman" w:hAnsi="Times New Roman" w:cs="Times New Roman"/>
                <w:i/>
                <w:iCs/>
                <w:sz w:val="18"/>
                <w:szCs w:val="18"/>
                <w:lang w:eastAsia="en-GB"/>
              </w:rPr>
            </w:pPr>
            <w:r>
              <w:rPr>
                <w:rFonts w:hint="default" w:ascii="Times New Roman" w:hAnsi="Times New Roman" w:cs="Times New Roman"/>
                <w:iCs/>
                <w:sz w:val="18"/>
                <w:szCs w:val="18"/>
                <w:lang w:eastAsia="en-GB"/>
              </w:rPr>
              <w:t>Option 2</w:t>
            </w:r>
            <w:r>
              <w:rPr>
                <w:rFonts w:hint="default" w:ascii="Times New Roman" w:hAnsi="Times New Roman" w:cs="Times New Roman"/>
                <w:i/>
                <w:iCs/>
                <w:sz w:val="18"/>
                <w:szCs w:val="18"/>
                <w:lang w:eastAsia="en-GB"/>
              </w:rPr>
              <w:t>:</w:t>
            </w:r>
          </w:p>
          <w:p>
            <w:pPr>
              <w:widowControl w:val="0"/>
              <w:numPr>
                <w:ilvl w:val="1"/>
                <w:numId w:val="2"/>
              </w:numPr>
              <w:snapToGrid w:val="0"/>
              <w:rPr>
                <w:rFonts w:hint="default" w:ascii="Times New Roman" w:hAnsi="Times New Roman" w:eastAsia="Times New Roman" w:cs="Times New Roman"/>
                <w:sz w:val="18"/>
                <w:szCs w:val="18"/>
              </w:rPr>
            </w:pPr>
            <w:r>
              <w:rPr>
                <w:rFonts w:hint="default" w:ascii="Times New Roman" w:hAnsi="Times New Roman" w:eastAsia="Times New Roman" w:cs="Times New Roman"/>
                <w:sz w:val="18"/>
                <w:szCs w:val="18"/>
              </w:rPr>
              <w:t xml:space="preserve">For RTT measurement in NTN, support UE report that indicates the time difference between the arrival time of a DL RS for positioning and the transmit time of an SRS. </w:t>
            </w:r>
          </w:p>
          <w:p>
            <w:pPr>
              <w:widowControl w:val="0"/>
              <w:numPr>
                <w:ilvl w:val="1"/>
                <w:numId w:val="2"/>
              </w:numPr>
              <w:snapToGrid w:val="0"/>
              <w:rPr>
                <w:rFonts w:hint="default" w:ascii="Times New Roman" w:hAnsi="Times New Roman" w:eastAsia="Times New Roman" w:cs="Times New Roman"/>
                <w:sz w:val="18"/>
                <w:szCs w:val="18"/>
              </w:rPr>
            </w:pPr>
            <w:r>
              <w:rPr>
                <w:rFonts w:hint="default" w:ascii="Times New Roman" w:hAnsi="Times New Roman" w:eastAsia="Times New Roman" w:cs="Times New Roman"/>
                <w:sz w:val="18"/>
                <w:szCs w:val="18"/>
              </w:rPr>
              <w:t xml:space="preserve">FFS: details of report and the definition of UE Rx-Tx time difference    </w:t>
            </w:r>
          </w:p>
          <w:p>
            <w:pPr>
              <w:widowControl w:val="0"/>
              <w:numPr>
                <w:ilvl w:val="0"/>
                <w:numId w:val="2"/>
              </w:numPr>
              <w:snapToGrid w:val="0"/>
              <w:ind w:left="720"/>
              <w:rPr>
                <w:rFonts w:hint="default" w:ascii="Times New Roman" w:hAnsi="Times New Roman" w:cs="Times New Roman"/>
                <w:sz w:val="18"/>
                <w:szCs w:val="18"/>
              </w:rPr>
            </w:pPr>
            <w:r>
              <w:rPr>
                <w:rFonts w:hint="default" w:ascii="Times New Roman" w:hAnsi="Times New Roman" w:eastAsia="等线" w:cs="Times New Roman"/>
                <w:bCs/>
                <w:sz w:val="18"/>
                <w:szCs w:val="18"/>
                <w:lang w:eastAsia="zh-CN"/>
              </w:rPr>
              <w:t xml:space="preserve">Option 3: </w:t>
            </w:r>
            <w:r>
              <w:rPr>
                <w:rFonts w:hint="default" w:ascii="Times New Roman" w:hAnsi="Times New Roman" w:cs="Times New Roman"/>
                <w:sz w:val="18"/>
                <w:szCs w:val="18"/>
              </w:rPr>
              <w:t xml:space="preserve">The </w:t>
            </w:r>
            <w:r>
              <w:rPr>
                <w:rFonts w:hint="default" w:ascii="Times New Roman" w:hAnsi="Times New Roman" w:eastAsia="等线" w:cs="Times New Roman"/>
                <w:iCs/>
                <w:sz w:val="18"/>
                <w:szCs w:val="18"/>
                <w:lang w:eastAsia="zh-CN"/>
              </w:rPr>
              <w:t xml:space="preserve">legacy R17 </w:t>
            </w:r>
            <w:r>
              <w:rPr>
                <w:rFonts w:hint="default" w:ascii="Times New Roman" w:hAnsi="Times New Roman" w:cs="Times New Roman"/>
                <w:sz w:val="18"/>
                <w:szCs w:val="18"/>
              </w:rPr>
              <w:t xml:space="preserve">definition of UE Rx-Tx time difference is adopted for NTN </w:t>
            </w:r>
            <w:r>
              <w:rPr>
                <w:rFonts w:hint="default" w:ascii="Times New Roman" w:hAnsi="Times New Roman" w:cs="Times New Roman"/>
                <w:sz w:val="18"/>
                <w:szCs w:val="18"/>
                <w:lang w:eastAsia="zh-CN"/>
              </w:rPr>
              <w:t xml:space="preserve">with an offset that is determined based on one of the following options: </w:t>
            </w:r>
          </w:p>
          <w:p>
            <w:pPr>
              <w:widowControl w:val="0"/>
              <w:numPr>
                <w:ilvl w:val="1"/>
                <w:numId w:val="2"/>
              </w:num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rPr>
              <w:t xml:space="preserve">Option 3-1: </w:t>
            </w:r>
            <w:r>
              <w:rPr>
                <w:rFonts w:hint="default" w:ascii="Times New Roman" w:hAnsi="Times New Roman" w:cs="Times New Roman"/>
                <w:sz w:val="18"/>
                <w:szCs w:val="18"/>
                <w:lang w:eastAsia="zh-CN"/>
              </w:rPr>
              <w:t>This offset is reported as the nearest integer value in the unit of milliseconds by rounding the time difference of transmit timing of uplink subframe #i and receive timing of downlink subframe#i</w:t>
            </w:r>
          </w:p>
          <w:p>
            <w:pPr>
              <w:widowControl w:val="0"/>
              <w:numPr>
                <w:ilvl w:val="1"/>
                <w:numId w:val="2"/>
              </w:num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Option 3-2:</w:t>
            </w:r>
            <w:r>
              <w:rPr>
                <w:rFonts w:hint="default" w:ascii="Times New Roman" w:hAnsi="Times New Roman" w:eastAsia="等线" w:cs="Times New Roman"/>
                <w:bCs/>
                <w:sz w:val="18"/>
                <w:szCs w:val="18"/>
                <w:lang w:eastAsia="zh-CN"/>
              </w:rPr>
              <w:t xml:space="preserve"> UE report the index of the subframe j that is closest in time to the subframe #i received from the TP and LMF can derive the offset</w:t>
            </w:r>
          </w:p>
          <w:p>
            <w:pPr>
              <w:widowControl w:val="0"/>
              <w:numPr>
                <w:ilvl w:val="1"/>
                <w:numId w:val="2"/>
              </w:num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Option 3-3: </w:t>
            </w:r>
            <w:r>
              <w:rPr>
                <w:rFonts w:hint="default" w:ascii="Times New Roman" w:hAnsi="Times New Roman" w:eastAsia="等线" w:cs="Times New Roman"/>
                <w:bCs/>
                <w:sz w:val="18"/>
                <w:szCs w:val="18"/>
                <w:lang w:eastAsia="zh-CN"/>
              </w:rPr>
              <w:t>TA report which corresponds to the time difference of received timing of downlink subframe #i and transmit timing of uplink subframe#i rounding up to slot granularity.</w:t>
            </w:r>
          </w:p>
          <w:p>
            <w:pPr>
              <w:widowControl w:val="0"/>
              <w:numPr>
                <w:ilvl w:val="0"/>
                <w:numId w:val="2"/>
              </w:numPr>
              <w:snapToGrid w:val="0"/>
              <w:ind w:left="720"/>
              <w:rPr>
                <w:rFonts w:hint="default" w:ascii="Times New Roman" w:hAnsi="Times New Roman" w:eastAsia="等线" w:cs="Times New Roman"/>
                <w:bCs/>
                <w:sz w:val="18"/>
                <w:szCs w:val="18"/>
                <w:lang w:eastAsia="zh-CN"/>
              </w:rPr>
            </w:pPr>
            <w:r>
              <w:rPr>
                <w:rFonts w:hint="default" w:ascii="Times New Roman" w:hAnsi="Times New Roman" w:eastAsia="等线" w:cs="Times New Roman"/>
                <w:bCs/>
                <w:sz w:val="18"/>
                <w:szCs w:val="18"/>
                <w:lang w:eastAsia="zh-CN"/>
              </w:rPr>
              <w:t xml:space="preserve">Option 4: </w:t>
            </w:r>
          </w:p>
          <w:p>
            <w:pPr>
              <w:widowControl w:val="0"/>
              <w:numPr>
                <w:ilvl w:val="1"/>
                <w:numId w:val="2"/>
              </w:numPr>
              <w:snapToGrid w:val="0"/>
              <w:rPr>
                <w:rFonts w:hint="default" w:ascii="Times New Roman" w:hAnsi="Times New Roman" w:eastAsia="等线" w:cs="Times New Roman"/>
                <w:iCs/>
                <w:sz w:val="18"/>
                <w:szCs w:val="18"/>
                <w:lang w:eastAsia="zh-CN"/>
              </w:rPr>
            </w:pPr>
            <w:r>
              <w:rPr>
                <w:rFonts w:hint="default" w:ascii="Times New Roman" w:hAnsi="Times New Roman" w:cs="Times New Roman"/>
                <w:iCs/>
                <w:sz w:val="18"/>
                <w:szCs w:val="18"/>
              </w:rPr>
              <w:t>UE Rx – Tx time difference T</w:t>
            </w:r>
            <w:r>
              <w:rPr>
                <w:rFonts w:hint="default" w:ascii="Times New Roman" w:hAnsi="Times New Roman" w:cs="Times New Roman"/>
                <w:iCs/>
                <w:sz w:val="18"/>
                <w:szCs w:val="18"/>
                <w:vertAlign w:val="subscript"/>
              </w:rPr>
              <w:t xml:space="preserve">UE-RX </w:t>
            </w:r>
            <w:r>
              <w:rPr>
                <w:rFonts w:hint="default" w:ascii="Times New Roman" w:hAnsi="Times New Roman" w:cs="Times New Roman"/>
                <w:iCs/>
                <w:sz w:val="18"/>
                <w:szCs w:val="18"/>
              </w:rPr>
              <w:t>– T</w:t>
            </w:r>
            <w:r>
              <w:rPr>
                <w:rFonts w:hint="default" w:ascii="Times New Roman" w:hAnsi="Times New Roman" w:cs="Times New Roman"/>
                <w:iCs/>
                <w:sz w:val="18"/>
                <w:szCs w:val="18"/>
                <w:vertAlign w:val="subscript"/>
              </w:rPr>
              <w:t>UE-</w:t>
            </w:r>
            <w:r>
              <w:rPr>
                <w:rFonts w:hint="default" w:ascii="Times New Roman" w:hAnsi="Times New Roman" w:cs="Times New Roman"/>
                <w:iCs/>
                <w:sz w:val="18"/>
                <w:szCs w:val="18"/>
                <w:u w:val="single"/>
                <w:vertAlign w:val="subscript"/>
              </w:rPr>
              <w:t xml:space="preserve">TX </w:t>
            </w:r>
            <w:r>
              <w:rPr>
                <w:rFonts w:hint="default" w:ascii="Times New Roman" w:hAnsi="Times New Roman" w:cs="Times New Roman"/>
                <w:iCs/>
                <w:sz w:val="18"/>
                <w:szCs w:val="18"/>
                <w:u w:val="single"/>
              </w:rPr>
              <w:t xml:space="preserve"> </w:t>
            </w:r>
            <w:r>
              <w:rPr>
                <w:rFonts w:hint="default" w:ascii="Times New Roman" w:hAnsi="Times New Roman" w:cs="Times New Roman"/>
                <w:iCs/>
                <w:sz w:val="18"/>
                <w:szCs w:val="18"/>
              </w:rPr>
              <w:t>can be directly derived from timing advance T</w:t>
            </w:r>
            <w:r>
              <w:rPr>
                <w:rFonts w:hint="default" w:ascii="Times New Roman" w:hAnsi="Times New Roman" w:cs="Times New Roman"/>
                <w:iCs/>
                <w:sz w:val="18"/>
                <w:szCs w:val="18"/>
                <w:vertAlign w:val="subscript"/>
              </w:rPr>
              <w:t>TA</w:t>
            </w:r>
            <w:r>
              <w:rPr>
                <w:rFonts w:hint="default" w:ascii="Times New Roman" w:hAnsi="Times New Roman" w:eastAsia="等线" w:cs="Times New Roman"/>
                <w:iCs/>
                <w:sz w:val="18"/>
                <w:szCs w:val="18"/>
                <w:lang w:eastAsia="zh-CN"/>
              </w:rPr>
              <w:t xml:space="preserve"> </w:t>
            </w:r>
          </w:p>
          <w:p>
            <w:pPr>
              <w:widowControl w:val="0"/>
              <w:numPr>
                <w:ilvl w:val="2"/>
                <w:numId w:val="2"/>
              </w:numPr>
              <w:snapToGrid w:val="0"/>
              <w:rPr>
                <w:rFonts w:hint="default" w:ascii="Times New Roman" w:hAnsi="Times New Roman" w:eastAsia="等线" w:cs="Times New Roman"/>
                <w:iCs/>
                <w:sz w:val="18"/>
                <w:szCs w:val="18"/>
                <w:lang w:eastAsia="zh-CN"/>
              </w:rPr>
            </w:pPr>
            <w:r>
              <w:rPr>
                <w:rFonts w:hint="default" w:ascii="Times New Roman" w:hAnsi="Times New Roman" w:cs="Times New Roman"/>
                <w:sz w:val="18"/>
                <w:szCs w:val="18"/>
              </w:rPr>
              <w:t>FFS: the granularity and the reporting range of TA.</w:t>
            </w:r>
          </w:p>
          <w:p>
            <w:pPr>
              <w:widowControl w:val="0"/>
              <w:numPr>
                <w:ilvl w:val="2"/>
                <w:numId w:val="2"/>
              </w:numPr>
              <w:snapToGrid w:val="0"/>
              <w:rPr>
                <w:rFonts w:hint="default" w:ascii="Times New Roman" w:hAnsi="Times New Roman" w:eastAsia="等线" w:cs="Times New Roman"/>
                <w:iCs/>
                <w:sz w:val="18"/>
                <w:szCs w:val="18"/>
                <w:lang w:eastAsia="zh-CN"/>
              </w:rPr>
            </w:pPr>
            <w:r>
              <w:rPr>
                <w:rFonts w:hint="default" w:ascii="Times New Roman" w:hAnsi="Times New Roman" w:eastAsia="等线" w:cs="Times New Roman"/>
                <w:iCs/>
                <w:sz w:val="18"/>
                <w:szCs w:val="18"/>
                <w:lang w:eastAsia="zh-CN"/>
              </w:rPr>
              <w:t>Note: This implies that the existing framework for Multi-RTT positioning report can be used without need to specify a new TA report.</w:t>
            </w:r>
          </w:p>
          <w:p>
            <w:pPr>
              <w:widowControl w:val="0"/>
              <w:rPr>
                <w:rFonts w:hint="default" w:ascii="Times New Roman" w:hAnsi="Times New Roman" w:eastAsia="Times New Roman" w:cs="Times New Roman"/>
                <w:sz w:val="18"/>
                <w:szCs w:val="18"/>
              </w:rPr>
            </w:pPr>
            <w:r>
              <w:rPr>
                <w:rFonts w:hint="default" w:ascii="Times New Roman" w:hAnsi="Times New Roman" w:eastAsia="Times New Roman" w:cs="Times New Roman"/>
                <w:sz w:val="18"/>
                <w:szCs w:val="18"/>
              </w:rPr>
              <w:t>Note: The impact of UE autonomous adjustment of TA (when applied) should be taken into account</w:t>
            </w:r>
          </w:p>
          <w:p>
            <w:pPr>
              <w:pStyle w:val="7"/>
              <w:widowControl w:val="0"/>
              <w:overflowPunct/>
              <w:autoSpaceDE/>
              <w:autoSpaceDN/>
              <w:adjustRightInd/>
              <w:spacing w:after="200" w:line="276" w:lineRule="auto"/>
              <w:textAlignment w:val="auto"/>
              <w:rPr>
                <w:rFonts w:hint="default" w:ascii="Times New Roman" w:hAnsi="Times New Roman" w:cs="Times New Roman"/>
                <w:b w:val="0"/>
                <w:vertAlign w:val="baseline"/>
                <w:lang w:val="en-US" w:eastAsia="zh-CN"/>
              </w:rPr>
            </w:pPr>
          </w:p>
        </w:tc>
      </w:tr>
    </w:tbl>
    <w:p>
      <w:pPr>
        <w:pStyle w:val="7"/>
        <w:overflowPunct/>
        <w:autoSpaceDE/>
        <w:autoSpaceDN/>
        <w:adjustRightInd/>
        <w:spacing w:after="200" w:line="276" w:lineRule="auto"/>
        <w:textAlignment w:val="auto"/>
        <w:rPr>
          <w:rFonts w:hint="default" w:ascii="Times New Roman" w:hAnsi="Times New Roman" w:cs="Times New Roman"/>
          <w:b w:val="0"/>
          <w:lang w:val="en-US" w:eastAsia="zh-CN"/>
        </w:rPr>
      </w:pP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From our views, option 1 and option 3 keep the same R17 principle and conceptually speaking these two options are quite similar, the only difference is the reporting quantity. For option 1 the UE directly calculate the Rx-Tx time difference; while for option 3, an additional offset is separately calculated, which is combined with the legacy R17 Rx-Tx time difference to result in a similar amount as if the UE uses option 1. In this respect, these two options are not of much difference.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2: option 1 and option 3 are conceptually similar only with the difference on report quantity. </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The option 2, although we see the motivation the option, however, it changes completely the R17 positioning baseline, which is not desirable. </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The option 4 lacks of necessary DL and UL synchronization error correction, if the UE directly reports the calculated TA as we explained previously together with our depicted figures.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3: although option 2 can provide LMF the RTT estimation, it changes the R17 baseline, which is not necessary, given option 1 and 3 can also achieve the same goal.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4: Option 4 clearly lacks of information about the DL and UL synchronization error correction.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1: adopt option 1 or option 3 for UE Rx-Tx time difference measurement. </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For gNB Rx-Tx time difference calculation, in RAN1#112 meeting the following agreement was made:</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rPr>
                <w:rFonts w:hint="default" w:ascii="Times New Roman" w:hAnsi="Times New Roman" w:cs="Times New Roman"/>
                <w:b/>
                <w:bCs/>
                <w:sz w:val="18"/>
                <w:szCs w:val="18"/>
                <w:lang w:val="en-US"/>
              </w:rPr>
            </w:pPr>
            <w:r>
              <w:rPr>
                <w:rFonts w:hint="default" w:ascii="Times New Roman" w:hAnsi="Times New Roman" w:cs="Times New Roman"/>
                <w:b/>
                <w:bCs/>
                <w:sz w:val="18"/>
                <w:szCs w:val="18"/>
                <w:highlight w:val="green"/>
                <w:lang w:val="en-US"/>
              </w:rPr>
              <w:t>Agreement</w:t>
            </w:r>
          </w:p>
          <w:p>
            <w:pPr>
              <w:pStyle w:val="10"/>
              <w:widowControl w:val="0"/>
              <w:spacing w:after="0"/>
              <w:rPr>
                <w:rFonts w:hint="default" w:ascii="Times New Roman" w:hAnsi="Times New Roman" w:cs="Times New Roman"/>
                <w:sz w:val="18"/>
                <w:szCs w:val="18"/>
              </w:rPr>
            </w:pPr>
            <w:r>
              <w:rPr>
                <w:rFonts w:hint="default" w:ascii="Times New Roman" w:hAnsi="Times New Roman" w:cs="Times New Roman"/>
                <w:sz w:val="18"/>
                <w:szCs w:val="18"/>
              </w:rPr>
              <w:t>Select one (or more) of the following options for the enhancement of gNB Rx-Tx time difference in NTN</w:t>
            </w:r>
          </w:p>
          <w:p>
            <w:pPr>
              <w:widowControl w:val="0"/>
              <w:numPr>
                <w:ilvl w:val="0"/>
                <w:numId w:val="2"/>
              </w:numPr>
              <w:snapToGrid w:val="0"/>
              <w:ind w:left="720"/>
              <w:rPr>
                <w:rFonts w:hint="default" w:ascii="Times New Roman" w:hAnsi="Times New Roman" w:cs="Times New Roman"/>
                <w:sz w:val="18"/>
                <w:szCs w:val="18"/>
                <w:lang w:eastAsia="en-GB"/>
              </w:rPr>
            </w:pPr>
            <w:r>
              <w:rPr>
                <w:rFonts w:hint="default" w:ascii="Times New Roman" w:hAnsi="Times New Roman" w:cs="Times New Roman"/>
                <w:sz w:val="18"/>
                <w:szCs w:val="18"/>
              </w:rPr>
              <w:t xml:space="preserve">Option 1: </w:t>
            </w:r>
            <w:r>
              <w:rPr>
                <w:rFonts w:hint="default" w:ascii="Times New Roman" w:hAnsi="Times New Roman" w:cs="Times New Roman"/>
                <w:sz w:val="18"/>
                <w:szCs w:val="18"/>
                <w:lang w:eastAsia="en-GB"/>
              </w:rPr>
              <w:t>The gNB Rx – Tx time difference is defined as T</w:t>
            </w:r>
            <w:r>
              <w:rPr>
                <w:rFonts w:hint="default" w:ascii="Times New Roman" w:hAnsi="Times New Roman" w:cs="Times New Roman"/>
                <w:sz w:val="18"/>
                <w:szCs w:val="18"/>
                <w:vertAlign w:val="subscript"/>
                <w:lang w:eastAsia="en-GB"/>
              </w:rPr>
              <w:t>gNB-RX</w:t>
            </w:r>
            <w:r>
              <w:rPr>
                <w:rFonts w:hint="default" w:ascii="Times New Roman" w:hAnsi="Times New Roman" w:cs="Times New Roman"/>
                <w:sz w:val="18"/>
                <w:szCs w:val="18"/>
                <w:lang w:eastAsia="en-GB"/>
              </w:rPr>
              <w:t xml:space="preserve"> –</w:t>
            </w:r>
            <w:r>
              <w:rPr>
                <w:rFonts w:hint="default" w:ascii="Times New Roman" w:hAnsi="Times New Roman" w:cs="Times New Roman"/>
                <w:sz w:val="18"/>
                <w:szCs w:val="18"/>
                <w:vertAlign w:val="subscript"/>
                <w:lang w:eastAsia="en-GB"/>
              </w:rPr>
              <w:t xml:space="preserve"> </w:t>
            </w:r>
            <w:r>
              <w:rPr>
                <w:rFonts w:hint="default" w:ascii="Times New Roman" w:hAnsi="Times New Roman" w:cs="Times New Roman"/>
                <w:sz w:val="18"/>
                <w:szCs w:val="18"/>
                <w:lang w:eastAsia="en-GB"/>
              </w:rPr>
              <w:t>T</w:t>
            </w:r>
            <w:r>
              <w:rPr>
                <w:rFonts w:hint="default" w:ascii="Times New Roman" w:hAnsi="Times New Roman" w:cs="Times New Roman"/>
                <w:sz w:val="18"/>
                <w:szCs w:val="18"/>
                <w:vertAlign w:val="subscript"/>
                <w:lang w:eastAsia="en-GB"/>
              </w:rPr>
              <w:t>gNB-TX</w:t>
            </w:r>
          </w:p>
          <w:p>
            <w:pPr>
              <w:widowControl w:val="0"/>
              <w:snapToGrid w:val="0"/>
              <w:ind w:left="720"/>
              <w:rPr>
                <w:rFonts w:hint="default" w:ascii="Times New Roman" w:hAnsi="Times New Roman" w:cs="Times New Roman"/>
                <w:sz w:val="18"/>
                <w:szCs w:val="18"/>
                <w:lang w:eastAsia="en-GB"/>
              </w:rPr>
            </w:pPr>
            <w:r>
              <w:rPr>
                <w:rFonts w:hint="default" w:ascii="Times New Roman" w:hAnsi="Times New Roman" w:cs="Times New Roman"/>
                <w:sz w:val="18"/>
                <w:szCs w:val="18"/>
                <w:lang w:eastAsia="en-GB"/>
              </w:rPr>
              <w:t>Where:</w:t>
            </w:r>
          </w:p>
          <w:p>
            <w:pPr>
              <w:widowControl w:val="0"/>
              <w:snapToGrid w:val="0"/>
              <w:ind w:left="720"/>
              <w:rPr>
                <w:rFonts w:hint="default" w:ascii="Times New Roman" w:hAnsi="Times New Roman" w:cs="Times New Roman"/>
                <w:sz w:val="18"/>
                <w:szCs w:val="18"/>
                <w:lang w:eastAsia="en-GB"/>
              </w:rPr>
            </w:pPr>
            <w:r>
              <w:rPr>
                <w:rFonts w:hint="default" w:ascii="Times New Roman" w:hAnsi="Times New Roman" w:cs="Times New Roman"/>
                <w:sz w:val="18"/>
                <w:szCs w:val="18"/>
                <w:lang w:eastAsia="en-GB"/>
              </w:rPr>
              <w:t xml:space="preserve">For a Transmission Point </w:t>
            </w:r>
          </w:p>
          <w:p>
            <w:pPr>
              <w:widowControl w:val="0"/>
              <w:numPr>
                <w:ilvl w:val="1"/>
                <w:numId w:val="2"/>
              </w:numPr>
              <w:snapToGrid w:val="0"/>
              <w:rPr>
                <w:rFonts w:hint="default" w:ascii="Times New Roman" w:hAnsi="Times New Roman" w:cs="Times New Roman"/>
                <w:sz w:val="18"/>
                <w:szCs w:val="18"/>
                <w:lang w:eastAsia="en-GB"/>
              </w:rPr>
            </w:pPr>
            <w:r>
              <w:rPr>
                <w:rFonts w:hint="default" w:ascii="Times New Roman" w:hAnsi="Times New Roman" w:cs="Times New Roman"/>
                <w:sz w:val="18"/>
                <w:szCs w:val="18"/>
                <w:lang w:eastAsia="en-GB"/>
              </w:rPr>
              <w:t>T</w:t>
            </w:r>
            <w:r>
              <w:rPr>
                <w:rFonts w:hint="default" w:ascii="Times New Roman" w:hAnsi="Times New Roman" w:cs="Times New Roman"/>
                <w:sz w:val="18"/>
                <w:szCs w:val="18"/>
                <w:vertAlign w:val="subscript"/>
                <w:lang w:eastAsia="en-GB"/>
              </w:rPr>
              <w:t>gNB-RX</w:t>
            </w:r>
            <w:r>
              <w:rPr>
                <w:rFonts w:hint="default" w:ascii="Times New Roman" w:hAnsi="Times New Roman" w:cs="Times New Roman"/>
                <w:sz w:val="18"/>
                <w:szCs w:val="18"/>
                <w:lang w:eastAsia="en-GB"/>
              </w:rPr>
              <w:t xml:space="preserve"> is the Transmission and Reception Point (TRP) received timing of uplink subframe #</w:t>
            </w:r>
            <w:r>
              <w:rPr>
                <w:rFonts w:hint="default" w:ascii="Times New Roman" w:hAnsi="Times New Roman" w:cs="Times New Roman"/>
                <w:i/>
                <w:sz w:val="18"/>
                <w:szCs w:val="18"/>
                <w:lang w:eastAsia="en-GB"/>
              </w:rPr>
              <w:t>i</w:t>
            </w:r>
            <w:r>
              <w:rPr>
                <w:rFonts w:hint="default" w:ascii="Times New Roman" w:hAnsi="Times New Roman" w:cs="Times New Roman"/>
                <w:sz w:val="18"/>
                <w:szCs w:val="18"/>
                <w:lang w:eastAsia="en-GB"/>
              </w:rPr>
              <w:t xml:space="preserve"> containing SRS associated with UE, defined by the first detected path in time.</w:t>
            </w:r>
          </w:p>
          <w:p>
            <w:pPr>
              <w:widowControl w:val="0"/>
              <w:numPr>
                <w:ilvl w:val="1"/>
                <w:numId w:val="2"/>
              </w:numPr>
              <w:snapToGrid w:val="0"/>
              <w:rPr>
                <w:rFonts w:hint="default" w:ascii="Times New Roman" w:hAnsi="Times New Roman" w:cs="Times New Roman"/>
                <w:sz w:val="18"/>
                <w:szCs w:val="18"/>
                <w:lang w:eastAsia="en-GB"/>
              </w:rPr>
            </w:pPr>
            <w:r>
              <w:rPr>
                <w:rFonts w:hint="default" w:ascii="Times New Roman" w:hAnsi="Times New Roman" w:cs="Times New Roman"/>
                <w:sz w:val="18"/>
                <w:szCs w:val="18"/>
                <w:lang w:eastAsia="en-GB"/>
              </w:rPr>
              <w:t>T</w:t>
            </w:r>
            <w:r>
              <w:rPr>
                <w:rFonts w:hint="default" w:ascii="Times New Roman" w:hAnsi="Times New Roman" w:cs="Times New Roman"/>
                <w:sz w:val="18"/>
                <w:szCs w:val="18"/>
                <w:vertAlign w:val="subscript"/>
                <w:lang w:eastAsia="en-GB"/>
              </w:rPr>
              <w:t>gNB-TX</w:t>
            </w:r>
            <w:r>
              <w:rPr>
                <w:rFonts w:hint="default" w:ascii="Times New Roman" w:hAnsi="Times New Roman" w:cs="Times New Roman"/>
                <w:sz w:val="18"/>
                <w:szCs w:val="18"/>
                <w:lang w:eastAsia="en-GB"/>
              </w:rPr>
              <w:t xml:space="preserve"> is the TRP transmit timing of the downlink subframe</w:t>
            </w:r>
            <w:r>
              <w:rPr>
                <w:rFonts w:hint="default" w:ascii="Times New Roman" w:hAnsi="Times New Roman" w:cs="Times New Roman"/>
                <w:sz w:val="18"/>
                <w:szCs w:val="18"/>
              </w:rPr>
              <w:t xml:space="preserve"> corresponding to uplink subframe #i received from the UE</w:t>
            </w:r>
          </w:p>
          <w:p>
            <w:pPr>
              <w:widowControl w:val="0"/>
              <w:numPr>
                <w:ilvl w:val="1"/>
                <w:numId w:val="2"/>
              </w:numPr>
              <w:snapToGrid w:val="0"/>
              <w:rPr>
                <w:rFonts w:hint="default" w:ascii="Times New Roman" w:hAnsi="Times New Roman" w:cs="Times New Roman"/>
                <w:sz w:val="18"/>
                <w:szCs w:val="18"/>
                <w:lang w:eastAsia="en-GB"/>
              </w:rPr>
            </w:pPr>
            <w:r>
              <w:rPr>
                <w:rFonts w:hint="default" w:ascii="Times New Roman" w:hAnsi="Times New Roman" w:cs="Times New Roman"/>
                <w:sz w:val="18"/>
                <w:szCs w:val="18"/>
                <w:lang w:eastAsia="en-GB"/>
              </w:rPr>
              <w:t>Multiple SRS resources can be used to determine the start of one subframe containing SRS.</w:t>
            </w:r>
          </w:p>
          <w:p>
            <w:pPr>
              <w:widowControl w:val="0"/>
              <w:snapToGrid w:val="0"/>
              <w:ind w:left="720"/>
              <w:rPr>
                <w:rFonts w:hint="default" w:ascii="Times New Roman" w:hAnsi="Times New Roman" w:cs="Times New Roman"/>
                <w:sz w:val="18"/>
                <w:szCs w:val="18"/>
                <w:lang w:eastAsia="en-GB"/>
              </w:rPr>
            </w:pPr>
            <w:r>
              <w:rPr>
                <w:rFonts w:hint="default" w:ascii="Times New Roman" w:hAnsi="Times New Roman" w:cs="Times New Roman"/>
                <w:sz w:val="18"/>
                <w:szCs w:val="18"/>
                <w:lang w:eastAsia="en-GB"/>
              </w:rPr>
              <w:t>FFS: For a Transmission Point different from the serving cell (e.g. a DL-PRS-only TP)</w:t>
            </w:r>
          </w:p>
          <w:p>
            <w:pPr>
              <w:widowControl w:val="0"/>
              <w:numPr>
                <w:ilvl w:val="0"/>
                <w:numId w:val="2"/>
              </w:numPr>
              <w:snapToGrid w:val="0"/>
              <w:ind w:left="720"/>
              <w:rPr>
                <w:rFonts w:hint="default" w:ascii="Times New Roman" w:hAnsi="Times New Roman" w:cs="Times New Roman"/>
                <w:sz w:val="18"/>
                <w:szCs w:val="18"/>
              </w:rPr>
            </w:pPr>
            <w:r>
              <w:rPr>
                <w:rFonts w:hint="default" w:ascii="Times New Roman" w:hAnsi="Times New Roman" w:cs="Times New Roman"/>
                <w:sz w:val="18"/>
                <w:szCs w:val="18"/>
              </w:rPr>
              <w:t>Option 2:</w:t>
            </w:r>
          </w:p>
          <w:p>
            <w:pPr>
              <w:widowControl w:val="0"/>
              <w:numPr>
                <w:ilvl w:val="1"/>
                <w:numId w:val="2"/>
              </w:numPr>
              <w:snapToGrid w:val="0"/>
              <w:rPr>
                <w:rFonts w:hint="default" w:ascii="Times New Roman" w:hAnsi="Times New Roman" w:cs="Times New Roman"/>
                <w:sz w:val="18"/>
                <w:szCs w:val="18"/>
              </w:rPr>
            </w:pPr>
            <w:r>
              <w:rPr>
                <w:rFonts w:hint="default" w:ascii="Times New Roman" w:hAnsi="Times New Roman" w:cs="Times New Roman"/>
                <w:sz w:val="18"/>
                <w:szCs w:val="18"/>
              </w:rPr>
              <w:t>For RTT measurement in NTN, support gNB report of gNB Rx-Tx time as defined in 38.215 with the following change:</w:t>
            </w:r>
          </w:p>
          <w:p>
            <w:pPr>
              <w:widowControl w:val="0"/>
              <w:numPr>
                <w:ilvl w:val="2"/>
                <w:numId w:val="2"/>
              </w:num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Only the SRS resource starting within a subframe can be used to determine the start of the subframe. </w:t>
            </w:r>
          </w:p>
          <w:p>
            <w:pPr>
              <w:widowControl w:val="0"/>
              <w:numPr>
                <w:ilvl w:val="0"/>
                <w:numId w:val="2"/>
              </w:numPr>
              <w:snapToGrid w:val="0"/>
              <w:ind w:left="720"/>
              <w:rPr>
                <w:rFonts w:hint="default" w:ascii="Times New Roman" w:hAnsi="Times New Roman" w:eastAsia="等线" w:cs="Times New Roman"/>
                <w:bCs/>
                <w:sz w:val="18"/>
                <w:szCs w:val="18"/>
                <w:lang w:eastAsia="zh-CN"/>
              </w:rPr>
            </w:pPr>
            <w:r>
              <w:rPr>
                <w:rFonts w:hint="default" w:ascii="Times New Roman" w:hAnsi="Times New Roman" w:eastAsia="等线" w:cs="Times New Roman"/>
                <w:bCs/>
                <w:sz w:val="18"/>
                <w:szCs w:val="18"/>
                <w:lang w:eastAsia="zh-CN"/>
              </w:rPr>
              <w:t xml:space="preserve">Option 3: </w:t>
            </w:r>
          </w:p>
          <w:p>
            <w:pPr>
              <w:widowControl w:val="0"/>
              <w:numPr>
                <w:ilvl w:val="1"/>
                <w:numId w:val="2"/>
              </w:numPr>
              <w:snapToGrid w:val="0"/>
              <w:rPr>
                <w:rFonts w:hint="default" w:ascii="Times New Roman" w:hAnsi="Times New Roman" w:cs="Times New Roman"/>
                <w:sz w:val="18"/>
                <w:szCs w:val="18"/>
              </w:rPr>
            </w:pPr>
            <w:r>
              <w:rPr>
                <w:rFonts w:hint="default" w:ascii="Times New Roman" w:hAnsi="Times New Roman" w:cs="Times New Roman"/>
                <w:sz w:val="18"/>
                <w:szCs w:val="18"/>
              </w:rPr>
              <w:t>Keep the current gNB Rx-Tx definition, and report an offset which can covers the time duration corresponds to kmac if needed.</w:t>
            </w:r>
          </w:p>
          <w:p>
            <w:pPr>
              <w:widowControl w:val="0"/>
              <w:numPr>
                <w:ilvl w:val="0"/>
                <w:numId w:val="2"/>
              </w:numPr>
              <w:snapToGrid w:val="0"/>
              <w:ind w:left="720"/>
              <w:rPr>
                <w:rFonts w:hint="default" w:ascii="Times New Roman" w:hAnsi="Times New Roman" w:eastAsia="等线" w:cs="Times New Roman"/>
                <w:bCs/>
                <w:sz w:val="18"/>
                <w:szCs w:val="18"/>
                <w:lang w:eastAsia="zh-CN"/>
              </w:rPr>
            </w:pPr>
            <w:r>
              <w:rPr>
                <w:rFonts w:hint="default" w:ascii="Times New Roman" w:hAnsi="Times New Roman" w:eastAsia="等线" w:cs="Times New Roman"/>
                <w:bCs/>
                <w:sz w:val="18"/>
                <w:szCs w:val="18"/>
                <w:lang w:eastAsia="zh-CN"/>
              </w:rPr>
              <w:t>Option 4:</w:t>
            </w:r>
          </w:p>
          <w:p>
            <w:pPr>
              <w:widowControl w:val="0"/>
              <w:numPr>
                <w:ilvl w:val="1"/>
                <w:numId w:val="2"/>
              </w:numPr>
              <w:snapToGrid w:val="0"/>
              <w:rPr>
                <w:rFonts w:hint="default" w:ascii="Times New Roman" w:hAnsi="Times New Roman" w:eastAsia="Times New Roman" w:cs="Times New Roman"/>
                <w:sz w:val="18"/>
                <w:szCs w:val="18"/>
              </w:rPr>
            </w:pPr>
            <w:r>
              <w:rPr>
                <w:rFonts w:hint="default" w:ascii="Times New Roman" w:hAnsi="Times New Roman" w:eastAsia="Times New Roman" w:cs="Times New Roman"/>
                <w:sz w:val="18"/>
                <w:szCs w:val="18"/>
              </w:rPr>
              <w:t xml:space="preserve">For RTT measurement in NTN, support gNB report that indicates the time difference between the transmit time of a DL RS for positioning and the arrival time of an SRS. </w:t>
            </w:r>
          </w:p>
          <w:p>
            <w:pPr>
              <w:widowControl w:val="0"/>
              <w:numPr>
                <w:ilvl w:val="1"/>
                <w:numId w:val="2"/>
              </w:numPr>
              <w:snapToGrid w:val="0"/>
              <w:rPr>
                <w:rFonts w:hint="default" w:ascii="Times New Roman" w:hAnsi="Times New Roman" w:eastAsia="Times New Roman" w:cs="Times New Roman"/>
                <w:sz w:val="18"/>
                <w:szCs w:val="18"/>
              </w:rPr>
            </w:pPr>
            <w:r>
              <w:rPr>
                <w:rFonts w:hint="default" w:ascii="Times New Roman" w:hAnsi="Times New Roman" w:eastAsia="Times New Roman" w:cs="Times New Roman"/>
                <w:sz w:val="18"/>
                <w:szCs w:val="18"/>
              </w:rPr>
              <w:t>FFS: details of report.</w:t>
            </w:r>
          </w:p>
          <w:p>
            <w:pPr>
              <w:widowControl w:val="0"/>
              <w:rPr>
                <w:rFonts w:hint="default" w:ascii="Times New Roman" w:hAnsi="Times New Roman" w:cs="Times New Roman"/>
                <w:b w:val="0"/>
                <w:bCs w:val="0"/>
                <w:vertAlign w:val="baseline"/>
                <w:lang w:val="en-US" w:eastAsia="zh-CN"/>
              </w:rPr>
            </w:pPr>
            <w:r>
              <w:rPr>
                <w:rFonts w:hint="default" w:ascii="Times New Roman" w:hAnsi="Times New Roman" w:eastAsia="Times New Roman" w:cs="Times New Roman"/>
                <w:sz w:val="18"/>
                <w:szCs w:val="18"/>
              </w:rPr>
              <w:t>Note: The impact of UE autonomous adjustment of TA (when applied) should be taken into account</w:t>
            </w:r>
          </w:p>
        </w:tc>
      </w:tr>
    </w:tbl>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p>
    <w:p>
      <w:pPr>
        <w:pStyle w:val="7"/>
        <w:overflowPunct/>
        <w:autoSpaceDE/>
        <w:autoSpaceDN/>
        <w:adjustRightInd/>
        <w:spacing w:after="200" w:line="276" w:lineRule="auto"/>
        <w:textAlignment w:val="auto"/>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lang w:val="en-US" w:eastAsia="zh-CN"/>
        </w:rPr>
        <w:t>The gNB Rx-Tx time difference is not needed to be changed and reusing R17 definition is a preferred way-forward. In addition, different from terrestrial network, the satellite movement should be considered. This is in particular important for UL synchronization error correction,which was supposed to be estimated by gNB Rx-Tx time difference. This is due to the fact that the UE may adjust the DL and UL timing between the T</w:t>
      </w:r>
      <w:r>
        <w:rPr>
          <w:rFonts w:hint="default" w:ascii="Times New Roman" w:hAnsi="Times New Roman" w:cs="Times New Roman"/>
          <w:b w:val="0"/>
          <w:bCs w:val="0"/>
          <w:vertAlign w:val="subscript"/>
          <w:lang w:val="en-US" w:eastAsia="zh-CN"/>
        </w:rPr>
        <w:t>UE-TX</w:t>
      </w:r>
      <w:r>
        <w:rPr>
          <w:rFonts w:hint="default" w:ascii="Times New Roman" w:hAnsi="Times New Roman" w:cs="Times New Roman"/>
          <w:b w:val="0"/>
          <w:bCs w:val="0"/>
          <w:lang w:val="en-US" w:eastAsia="zh-CN"/>
        </w:rPr>
        <w:t xml:space="preserve"> time and the SRS transmit time. Therefore, it would be needed for the UE to also report the time difference between the T</w:t>
      </w:r>
      <w:r>
        <w:rPr>
          <w:rFonts w:hint="default" w:ascii="Times New Roman" w:hAnsi="Times New Roman" w:cs="Times New Roman"/>
          <w:b w:val="0"/>
          <w:bCs w:val="0"/>
          <w:vertAlign w:val="subscript"/>
          <w:lang w:val="en-US" w:eastAsia="zh-CN"/>
        </w:rPr>
        <w:t>UE-TX</w:t>
      </w:r>
      <w:r>
        <w:rPr>
          <w:rFonts w:hint="default" w:ascii="Times New Roman" w:hAnsi="Times New Roman" w:cs="Times New Roman"/>
          <w:b w:val="0"/>
          <w:bCs w:val="0"/>
          <w:vertAlign w:val="baseline"/>
          <w:lang w:val="en-US" w:eastAsia="zh-CN"/>
        </w:rPr>
        <w:t xml:space="preserve"> and SRS transmit time.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2: gNB Rx-Tx time is resuing R17 definition without change, the reference point should be on the gNB side.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3: UE needs to report the time difference between the T</w:t>
      </w:r>
      <w:r>
        <w:rPr>
          <w:rFonts w:hint="default" w:ascii="Times New Roman" w:hAnsi="Times New Roman" w:cs="Times New Roman"/>
          <w:b/>
          <w:bCs/>
          <w:vertAlign w:val="subscript"/>
          <w:lang w:val="en-US" w:eastAsia="zh-CN"/>
        </w:rPr>
        <w:t>UE-TX</w:t>
      </w:r>
      <w:r>
        <w:rPr>
          <w:rFonts w:hint="default" w:ascii="Times New Roman" w:hAnsi="Times New Roman" w:cs="Times New Roman"/>
          <w:b/>
          <w:bCs/>
          <w:vertAlign w:val="baseline"/>
          <w:lang w:val="en-US" w:eastAsia="zh-CN"/>
        </w:rPr>
        <w:t xml:space="preserve"> and SRS transmit time.</w:t>
      </w:r>
    </w:p>
    <w:p>
      <w:pPr>
        <w:pStyle w:val="7"/>
        <w:overflowPunct/>
        <w:autoSpaceDE/>
        <w:autoSpaceDN/>
        <w:adjustRightInd/>
        <w:spacing w:after="200" w:line="276" w:lineRule="auto"/>
        <w:textAlignment w:val="auto"/>
        <w:rPr>
          <w:rFonts w:hint="default" w:ascii="Times New Roman" w:hAnsi="Times New Roman" w:cs="Times New Roman"/>
          <w:b/>
          <w:bCs/>
          <w:u w:val="single"/>
          <w:lang w:val="en-US" w:eastAsia="zh-CN"/>
        </w:rPr>
      </w:pPr>
      <w:r>
        <w:rPr>
          <w:rFonts w:hint="default" w:ascii="Times New Roman" w:hAnsi="Times New Roman" w:cs="Times New Roman"/>
          <w:b/>
          <w:bCs/>
          <w:u w:val="single"/>
          <w:lang w:val="en-US" w:eastAsia="zh-CN"/>
        </w:rPr>
        <w:t>DL-TODA based positioning</w:t>
      </w:r>
    </w:p>
    <w:p>
      <w:pPr>
        <w:pStyle w:val="7"/>
        <w:overflowPunct/>
        <w:autoSpaceDE/>
        <w:autoSpaceDN/>
        <w:adjustRightInd/>
        <w:spacing w:after="200" w:line="276" w:lineRule="auto"/>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During the SI phase and also included in the WID that the DL-TDOA method can be considered if the clock drift issue can be resoved. The issue on the clock drift was brought up in the last meeting and it was not fully discussed due to the lack of time. From our understanding, it is true that the UE clock may be drifted from the reference clock during the running, however, the drift can be corrected when the UE performs DL synchronization. It means that the drift is not countinously increased to infinity as shown in Fig. 4, where the clock drift may attend a maximum value before the DL synchronization corrects it and then it goes up from zero again. The maximum interval for the UE to perform DL synchronization is impacted by the configured SSB burst period. For example, for the maximum period supported in the specification is 160 ms, which leads to the value of the max drift being +/- 0.1ppm*160ms = +/-16 ns.  In a common case where the SSB burst period being 20 ms, the measurement error due to clock drift can be reduced to +/- 2 ns. This does not impact the DL-TDOA performance observation. </w:t>
      </w:r>
    </w:p>
    <w:p>
      <w:pPr>
        <w:pStyle w:val="7"/>
        <w:overflowPunct/>
        <w:autoSpaceDE/>
        <w:autoSpaceDN/>
        <w:adjustRightInd/>
        <w:spacing w:after="200" w:line="276" w:lineRule="auto"/>
        <w:textAlignment w:val="auto"/>
        <w:rPr>
          <w:rFonts w:hint="default" w:ascii="Times New Roman" w:hAnsi="Times New Roman" w:cs="Times New Roman"/>
        </w:rPr>
      </w:pPr>
      <w:r>
        <w:rPr>
          <w:rFonts w:hint="default" w:ascii="Times New Roman" w:hAnsi="Times New Roman" w:cs="Times New Roman"/>
          <w:b w:val="0"/>
          <w:bCs w:val="0"/>
          <w:lang w:val="en-US" w:eastAsia="zh-CN"/>
        </w:rPr>
        <w:t xml:space="preserve">  </w:t>
      </w:r>
      <w:r>
        <w:rPr>
          <w:rFonts w:hint="default" w:ascii="Times New Roman" w:hAnsi="Times New Roman" w:cs="Times New Roman"/>
        </w:rPr>
        <w:drawing>
          <wp:inline distT="0" distB="0" distL="114300" distR="114300">
            <wp:extent cx="5271135" cy="1680210"/>
            <wp:effectExtent l="0" t="0" r="5715" b="1524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pic:cNvPicPr>
                  </pic:nvPicPr>
                  <pic:blipFill>
                    <a:blip r:embed="rId8"/>
                    <a:stretch>
                      <a:fillRect/>
                    </a:stretch>
                  </pic:blipFill>
                  <pic:spPr>
                    <a:xfrm>
                      <a:off x="0" y="0"/>
                      <a:ext cx="5271135" cy="1680210"/>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default" w:ascii="Times New Roman" w:hAnsi="Times New Roman" w:cs="Times New Roman"/>
          <w:lang w:val="en-US" w:eastAsia="zh-CN"/>
        </w:rPr>
        <w:t>4</w:t>
      </w:r>
      <w:r>
        <w:rPr>
          <w:rFonts w:hint="default" w:ascii="Times New Roman" w:hAnsi="Times New Roman" w:cs="Times New Roman"/>
          <w:lang w:val="en-US"/>
        </w:rPr>
        <w:t xml:space="preserve">: </w:t>
      </w:r>
      <w:r>
        <w:rPr>
          <w:rFonts w:hint="default" w:ascii="Times New Roman" w:hAnsi="Times New Roman" w:cs="Times New Roman"/>
          <w:lang w:val="en-US" w:eastAsia="zh-CN"/>
        </w:rPr>
        <w:t>clock drift evoluation over time</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5: the measurement error due to clock drift is smaller than +/- 16ns. With common case of 20 ms SSB period, the measurement error is reduced to +/- 2 ns.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4: RAN1 confirms that the clock drift issue does not impact the  RAN1 DL-TDOA performance observation made in RAN1#111. </w:t>
      </w:r>
    </w:p>
    <w:p>
      <w:pPr>
        <w:pStyle w:val="7"/>
        <w:overflowPunct/>
        <w:autoSpaceDE/>
        <w:autoSpaceDN/>
        <w:adjustRightInd/>
        <w:spacing w:after="200" w:line="276" w:lineRule="auto"/>
        <w:textAlignment w:val="auto"/>
        <w:rPr>
          <w:rFonts w:hint="default" w:ascii="Times New Roman" w:hAnsi="Times New Roman" w:cs="Times New Roman"/>
          <w:b/>
          <w:bCs/>
          <w:i w:val="0"/>
          <w:iCs w:val="0"/>
          <w:u w:val="single"/>
          <w:lang w:val="en-US" w:eastAsia="zh-CN"/>
        </w:rPr>
      </w:pPr>
      <w:r>
        <w:rPr>
          <w:rFonts w:hint="default" w:ascii="Times New Roman" w:hAnsi="Times New Roman" w:cs="Times New Roman"/>
          <w:b/>
          <w:bCs/>
          <w:i w:val="0"/>
          <w:iCs w:val="0"/>
          <w:u w:val="single"/>
          <w:lang w:val="en-US" w:eastAsia="zh-CN"/>
        </w:rPr>
        <w:t>Mirror-image ambiguity</w:t>
      </w:r>
    </w:p>
    <w:p>
      <w:pPr>
        <w:rPr>
          <w:rFonts w:hint="default" w:ascii="Times New Roman" w:hAnsi="Times New Roman" w:cs="Times New Roman"/>
        </w:rPr>
      </w:pPr>
      <w:r>
        <w:rPr>
          <w:rFonts w:hint="default" w:ascii="Times New Roman" w:hAnsi="Times New Roman" w:cs="Times New Roman"/>
          <w:lang w:val="en-US" w:eastAsia="zh-CN"/>
        </w:rPr>
        <w:t xml:space="preserve">Another issue pointed out by the SI phase and also included in the WID is the mirror-image ambiguity introduced by multi-RTT based positioning method. As shown in Fig. 5, where if the satellite beam coverage covers the actual position and its mirror position, the ambiguity occurs. Of course, the satellite vendors may use implmenetation to avoid such ambiguity by splitting the stallite beam according to the center line, which is the satellite orbit plan projection on the earth. But it may not be always possible. </w:t>
      </w: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2898775" cy="1736725"/>
            <wp:effectExtent l="0" t="0" r="15875" b="15875"/>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pic:cNvPicPr>
                  </pic:nvPicPr>
                  <pic:blipFill>
                    <a:blip r:embed="rId9"/>
                    <a:stretch>
                      <a:fillRect/>
                    </a:stretch>
                  </pic:blipFill>
                  <pic:spPr>
                    <a:xfrm>
                      <a:off x="0" y="0"/>
                      <a:ext cx="2898775" cy="1736725"/>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default" w:ascii="Times New Roman" w:hAnsi="Times New Roman" w:cs="Times New Roman"/>
          <w:lang w:val="en-US" w:eastAsia="zh-CN"/>
        </w:rPr>
        <w:t>5</w:t>
      </w:r>
      <w:r>
        <w:rPr>
          <w:rFonts w:hint="default" w:ascii="Times New Roman" w:hAnsi="Times New Roman" w:cs="Times New Roman"/>
          <w:lang w:val="en-US"/>
        </w:rPr>
        <w:t xml:space="preserve">: </w:t>
      </w:r>
      <w:r>
        <w:rPr>
          <w:rFonts w:hint="default" w:ascii="Times New Roman" w:hAnsi="Times New Roman" w:cs="Times New Roman"/>
          <w:lang w:val="en-US" w:eastAsia="zh-CN"/>
        </w:rPr>
        <w:t>mirror-image ambiguity</w:t>
      </w:r>
    </w:p>
    <w:p>
      <w:pPr>
        <w:rPr>
          <w:rFonts w:hint="default" w:ascii="Times New Roman" w:hAnsi="Times New Roman" w:cs="Times New Roman"/>
          <w:lang w:val="en-US" w:eastAsia="zh-CN"/>
        </w:rPr>
      </w:pPr>
      <w:r>
        <w:rPr>
          <w:rFonts w:hint="default" w:ascii="Times New Roman" w:hAnsi="Times New Roman" w:cs="Times New Roman"/>
          <w:lang w:val="en-US" w:eastAsia="zh-CN"/>
        </w:rPr>
        <w:t>To addrsss this ambiguity issue we study the following options:</w:t>
      </w:r>
    </w:p>
    <w:p>
      <w:pPr>
        <w:rPr>
          <w:rFonts w:hint="default" w:ascii="Times New Roman" w:hAnsi="Times New Roman" w:cs="Times New Roman"/>
          <w:lang w:val="en-US" w:eastAsia="zh-CN"/>
        </w:rPr>
      </w:pPr>
      <w:r>
        <w:rPr>
          <w:rFonts w:hint="default" w:ascii="Times New Roman" w:hAnsi="Times New Roman" w:cs="Times New Roman"/>
          <w:lang w:val="en-US" w:eastAsia="zh-CN"/>
        </w:rPr>
        <w:t>Option 1: when the mirror ambiguity occurs, the LMF may verify both positions compared with the reported UE location, when both positions are failed for the verification, the LMF deems the reported UE location is not verfied, otherwise, the UE reported location is considered to be verified. This option is the simplest solution and it can be left for LMF implementation.</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6: the mirror-image ambiguity can be resolved if the LMF verifies both actual and mirror positions with the UE reported location. This can be left for LMF implementation without RAN1 enhancement.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Option 2: relying on UL-AOA, the satellite measures the AOA of UE UL transmission and then differentiate between the actual position and mirror position. However, compared with TN system, the UL-AOA is performed by satellite instead of by gNB. Therefore, an essential question is that there needs a link between satellite and gNB for the satellite to report the measurement result to the gNB. But according to the NTN architecture for transparent payload, it is not clear whether the exxistance of such link is a common understanding.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7: Relying UL-AOA to resolve the ambiguity issue depends on whether there exists the link for the satellite to report the measurement results to gNB.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Option 3: using ECID method by generating two CSI-RS beams pointing to mirror and actual positions, respectively. Then UE can report the received RSRP of these beams to the gNB or LMF. The LMF can remove the mirror ambiguity based on the RSRP of the two beams. This solution has already been supported. It seems that no further RAN1 enhancement is needed. </w:t>
      </w:r>
    </w:p>
    <w:p>
      <w:pPr>
        <w:jc w:val="center"/>
        <w:rPr>
          <w:rFonts w:hint="default" w:ascii="Times New Roman" w:hAnsi="Times New Roman" w:cs="Times New Roman"/>
        </w:rPr>
      </w:pPr>
      <w:r>
        <w:rPr>
          <w:rFonts w:hint="default" w:ascii="Times New Roman" w:hAnsi="Times New Roman" w:cs="Times New Roman"/>
        </w:rPr>
        <w:drawing>
          <wp:inline distT="0" distB="0" distL="114300" distR="114300">
            <wp:extent cx="3015615" cy="1935480"/>
            <wp:effectExtent l="0" t="0" r="13335" b="762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pic:cNvPicPr>
                  </pic:nvPicPr>
                  <pic:blipFill>
                    <a:blip r:embed="rId10"/>
                    <a:stretch>
                      <a:fillRect/>
                    </a:stretch>
                  </pic:blipFill>
                  <pic:spPr>
                    <a:xfrm>
                      <a:off x="0" y="0"/>
                      <a:ext cx="3015615" cy="1935480"/>
                    </a:xfrm>
                    <a:prstGeom prst="rect">
                      <a:avLst/>
                    </a:prstGeom>
                    <a:noFill/>
                    <a:ln>
                      <a:noFill/>
                    </a:ln>
                  </pic:spPr>
                </pic:pic>
              </a:graphicData>
            </a:graphic>
          </wp:inline>
        </w:drawing>
      </w:r>
    </w:p>
    <w:p>
      <w:pPr>
        <w:pStyle w:val="7"/>
        <w:overflowPunct/>
        <w:autoSpaceDE/>
        <w:autoSpaceDN/>
        <w:adjustRightInd/>
        <w:spacing w:after="200" w:line="276" w:lineRule="auto"/>
        <w:jc w:val="center"/>
        <w:textAlignment w:val="auto"/>
        <w:rPr>
          <w:rFonts w:hint="default" w:ascii="Times New Roman" w:hAnsi="Times New Roman" w:eastAsia="宋体" w:cs="Times New Roman"/>
          <w:lang w:val="en-US" w:eastAsia="zh-CN"/>
        </w:rPr>
      </w:pPr>
      <w:r>
        <w:rPr>
          <w:rFonts w:hint="default" w:ascii="Times New Roman" w:hAnsi="Times New Roman" w:cs="Times New Roman"/>
          <w:lang w:val="en-US"/>
        </w:rPr>
        <w:t xml:space="preserve">Fig. </w:t>
      </w:r>
      <w:r>
        <w:rPr>
          <w:rFonts w:hint="default" w:ascii="Times New Roman" w:hAnsi="Times New Roman" w:cs="Times New Roman"/>
          <w:lang w:val="en-US" w:eastAsia="zh-CN"/>
        </w:rPr>
        <w:t>6</w:t>
      </w:r>
      <w:r>
        <w:rPr>
          <w:rFonts w:hint="default" w:ascii="Times New Roman" w:hAnsi="Times New Roman" w:cs="Times New Roman"/>
          <w:lang w:val="en-US"/>
        </w:rPr>
        <w:t xml:space="preserve">: </w:t>
      </w:r>
      <w:r>
        <w:rPr>
          <w:rFonts w:hint="default" w:ascii="Times New Roman" w:hAnsi="Times New Roman" w:cs="Times New Roman"/>
          <w:lang w:val="en-US" w:eastAsia="zh-CN"/>
        </w:rPr>
        <w:t>ambiguity removed by CSI-RS beams and RSRP reporting</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8: Relying on UE reporting RSRP of received CSI-RS beams to make LMF able to clear the ambiguity is already supported by ECID method.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5: the exisiting ECID method or LMF implementation can already be used to remove the mirror-image ambiguity, no further RAN1 enhancement seems necessary.  </w:t>
      </w:r>
    </w:p>
    <w:p>
      <w:pPr>
        <w:pStyle w:val="2"/>
        <w:rPr>
          <w:rFonts w:hint="default" w:ascii="Times New Roman" w:hAnsi="Times New Roman" w:cs="Times New Roman"/>
        </w:rPr>
      </w:pPr>
      <w:r>
        <w:rPr>
          <w:rFonts w:hint="default" w:ascii="Times New Roman" w:hAnsi="Times New Roman" w:cs="Times New Roman"/>
        </w:rPr>
        <w:t>Conclusion</w:t>
      </w:r>
    </w:p>
    <w:p>
      <w:pPr>
        <w:pStyle w:val="7"/>
        <w:overflowPunct/>
        <w:autoSpaceDE/>
        <w:autoSpaceDN/>
        <w:adjustRightInd/>
        <w:spacing w:after="200" w:line="276" w:lineRule="auto"/>
        <w:textAlignment w:val="auto"/>
        <w:rPr>
          <w:rFonts w:hint="default" w:ascii="Times New Roman" w:hAnsi="Times New Roman" w:cs="Times New Roman"/>
          <w:b w:val="0"/>
          <w:lang w:val="en-US" w:eastAsia="zh-CN"/>
        </w:rPr>
      </w:pPr>
      <w:r>
        <w:rPr>
          <w:rFonts w:hint="default" w:ascii="Times New Roman" w:hAnsi="Times New Roman" w:cs="Times New Roman"/>
          <w:b w:val="0"/>
          <w:lang w:val="en-US"/>
        </w:rPr>
        <w:t xml:space="preserve">In this contribution we </w:t>
      </w:r>
      <w:r>
        <w:rPr>
          <w:rFonts w:hint="default" w:ascii="Times New Roman" w:hAnsi="Times New Roman" w:cs="Times New Roman"/>
          <w:b w:val="0"/>
          <w:lang w:val="en-US" w:eastAsia="zh-CN"/>
        </w:rPr>
        <w:t>discussed the design details for NTN verified UE location with the following observations and proposals:</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vertAlign w:val="baseline"/>
          <w:lang w:val="en-US" w:eastAsia="zh-CN"/>
        </w:rPr>
        <w:t xml:space="preserve">Observation 1: </w:t>
      </w:r>
      <w:r>
        <w:rPr>
          <w:rFonts w:hint="default" w:ascii="Times New Roman" w:hAnsi="Times New Roman" w:cs="Times New Roman"/>
          <w:b/>
          <w:bCs/>
          <w:lang w:val="en-US" w:eastAsia="zh-CN"/>
        </w:rPr>
        <w:t>Rx-Tx time difference takes into account the potential DL synchronization error compared to a direct TA reporting.</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2: option 1 and option 3 are conceptually similar only with the difference on report quantity.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3: although option 2 can provide LMF the RTT estimation, it changes the R17 baseline, which is not necessary, given option 1 and 3 can also achieve the same goal.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4: Option 4 clearly lacks of information about the DL and UL synchronization error correction.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5: the measurement error due to clock drift is smaller than +/- 16ns. With common case of 20 ms SSB period, the measurement error is reduced to +/- 2 ns.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6: the mirror-image ambiguity can be resolved if the LMF verifies both actual and mirror positions with the UE reported location. This can be left for LMF implementation without RAN1 enhancement.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lang w:val="en-US" w:eastAsia="zh-CN"/>
        </w:rPr>
        <w:t>Observation 7: Relying UL-AOA to resolve the ambiguity issue depends on whether there exists the link for the satellite to report the measurement results to gNB.</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Observation 8: Relying on UE reporting RSRP of received CSI-RS beams to make LMF able to clear the ambiguity is already supported by ECID method.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1: adopt option 1 or option 3 for UE Rx-Tx time difference measurement.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2: gNB Rx-Tx time is resuing R17 definition without change, the reference point should be on the gNB side. </w:t>
      </w:r>
    </w:p>
    <w:p>
      <w:pPr>
        <w:pStyle w:val="7"/>
        <w:overflowPunct/>
        <w:autoSpaceDE/>
        <w:autoSpaceDN/>
        <w:adjustRightInd/>
        <w:spacing w:after="200" w:line="276" w:lineRule="auto"/>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Proposal 3: UE needs to report the time difference between the T</w:t>
      </w:r>
      <w:r>
        <w:rPr>
          <w:rFonts w:hint="default" w:ascii="Times New Roman" w:hAnsi="Times New Roman" w:cs="Times New Roman"/>
          <w:b/>
          <w:bCs/>
          <w:vertAlign w:val="subscript"/>
          <w:lang w:val="en-US" w:eastAsia="zh-CN"/>
        </w:rPr>
        <w:t>UE-TX</w:t>
      </w:r>
      <w:r>
        <w:rPr>
          <w:rFonts w:hint="default" w:ascii="Times New Roman" w:hAnsi="Times New Roman" w:cs="Times New Roman"/>
          <w:b/>
          <w:bCs/>
          <w:vertAlign w:val="baseline"/>
          <w:lang w:val="en-US" w:eastAsia="zh-CN"/>
        </w:rPr>
        <w:t xml:space="preserve"> and SRS transmit time.</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4: RAN1 confirms that the clock drift issue does not impact the  RAN1 DL-TDOA performance observation made in RAN1#111. </w:t>
      </w:r>
    </w:p>
    <w:p>
      <w:pPr>
        <w:pStyle w:val="7"/>
        <w:overflowPunct/>
        <w:autoSpaceDE/>
        <w:autoSpaceDN/>
        <w:adjustRightInd/>
        <w:spacing w:after="200" w:line="276"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Proposal 5: the exisiting ECID method or LMF implementation can already be used to remove the mirror-image ambiguity, no further RAN1 enhancement seems necessary.  </w:t>
      </w:r>
    </w:p>
    <w:p>
      <w:pPr>
        <w:pStyle w:val="2"/>
        <w:rPr>
          <w:rFonts w:hint="default" w:ascii="Times New Roman" w:hAnsi="Times New Roman" w:cs="Times New Roman"/>
        </w:rPr>
      </w:pPr>
      <w:r>
        <w:rPr>
          <w:rFonts w:hint="default" w:ascii="Times New Roman" w:hAnsi="Times New Roman" w:cs="Times New Roman"/>
          <w:lang w:val="en-US"/>
        </w:rPr>
        <w:t>References</w:t>
      </w:r>
    </w:p>
    <w:p>
      <w:pPr>
        <w:pStyle w:val="9"/>
        <w:numPr>
          <w:ilvl w:val="0"/>
          <w:numId w:val="3"/>
        </w:numPr>
        <w:overflowPunct/>
        <w:autoSpaceDE/>
        <w:autoSpaceDN/>
        <w:adjustRightInd/>
        <w:jc w:val="left"/>
        <w:textAlignment w:val="auto"/>
        <w:rPr>
          <w:rFonts w:hint="default" w:ascii="Times New Roman" w:hAnsi="Times New Roman" w:cs="Times New Roman"/>
          <w:lang w:val="en-US"/>
        </w:rPr>
      </w:pPr>
      <w:r>
        <w:rPr>
          <w:rFonts w:hint="default" w:ascii="Times New Roman" w:hAnsi="Times New Roman" w:cs="Times New Roman"/>
        </w:rPr>
        <w:t>RP-22</w:t>
      </w:r>
      <w:r>
        <w:rPr>
          <w:rFonts w:hint="default" w:ascii="Times New Roman" w:hAnsi="Times New Roman" w:cs="Times New Roman"/>
          <w:lang w:val="en-US" w:eastAsia="zh-CN"/>
        </w:rPr>
        <w:t>3534</w:t>
      </w:r>
      <w:r>
        <w:rPr>
          <w:rFonts w:hint="default" w:ascii="Times New Roman" w:hAnsi="Times New Roman" w:cs="Times New Roman"/>
        </w:rPr>
        <w:t>, “</w:t>
      </w:r>
      <w:r>
        <w:rPr>
          <w:rFonts w:hint="default" w:ascii="Times New Roman" w:hAnsi="Times New Roman" w:cs="Times New Roman"/>
          <w:lang w:eastAsia="zh-CN"/>
        </w:rPr>
        <w:t>Revised WID: NR NTN (Non-Terrestrial Networks) enhancements</w:t>
      </w:r>
      <w:r>
        <w:rPr>
          <w:rFonts w:hint="default" w:ascii="Times New Roman" w:hAnsi="Times New Roman" w:cs="Times New Roman"/>
        </w:rPr>
        <w:t>”, Thales, 3GPP R</w:t>
      </w:r>
      <w:r>
        <w:rPr>
          <w:rFonts w:hint="default" w:ascii="Times New Roman" w:hAnsi="Times New Roman" w:cs="Times New Roman"/>
          <w:lang w:val="en-US"/>
        </w:rPr>
        <w:t>AN#9</w:t>
      </w:r>
      <w:r>
        <w:rPr>
          <w:rFonts w:hint="default" w:ascii="Times New Roman" w:hAnsi="Times New Roman" w:cs="Times New Roman"/>
          <w:lang w:val="en-US" w:eastAsia="zh-CN"/>
        </w:rPr>
        <w:t>8</w:t>
      </w:r>
      <w:r>
        <w:rPr>
          <w:rFonts w:hint="default" w:ascii="Times New Roman" w:hAnsi="Times New Roman" w:cs="Times New Roman"/>
          <w:lang w:val="en-US"/>
        </w:rPr>
        <w:t>.</w:t>
      </w:r>
    </w:p>
    <w:p>
      <w:pPr>
        <w:pStyle w:val="9"/>
        <w:numPr>
          <w:ilvl w:val="0"/>
          <w:numId w:val="3"/>
        </w:numPr>
        <w:overflowPunct/>
        <w:autoSpaceDE/>
        <w:autoSpaceDN/>
        <w:adjustRightInd/>
        <w:jc w:val="left"/>
        <w:textAlignment w:val="auto"/>
        <w:rPr>
          <w:rFonts w:hint="default" w:ascii="Times New Roman" w:hAnsi="Times New Roman" w:cs="Times New Roman"/>
          <w:lang w:val="en-US"/>
        </w:rPr>
      </w:pPr>
      <w:r>
        <w:rPr>
          <w:rFonts w:hint="default" w:ascii="Times New Roman" w:hAnsi="Times New Roman" w:cs="Times New Roman"/>
          <w:lang w:val="en-US"/>
        </w:rPr>
        <w:t>3GPP T</w:t>
      </w:r>
      <w:r>
        <w:rPr>
          <w:rFonts w:hint="default" w:ascii="Times New Roman" w:hAnsi="Times New Roman" w:cs="Times New Roman"/>
          <w:lang w:val="en-US" w:eastAsia="zh-CN"/>
        </w:rPr>
        <w:t>R</w:t>
      </w:r>
      <w:r>
        <w:rPr>
          <w:rFonts w:hint="default" w:ascii="Times New Roman" w:hAnsi="Times New Roman" w:cs="Times New Roman"/>
          <w:lang w:val="en-US"/>
        </w:rPr>
        <w:t xml:space="preserve"> 38.</w:t>
      </w:r>
      <w:r>
        <w:rPr>
          <w:rFonts w:hint="default" w:ascii="Times New Roman" w:hAnsi="Times New Roman" w:cs="Times New Roman"/>
          <w:lang w:val="en-US" w:eastAsia="zh-CN"/>
        </w:rPr>
        <w:t>821</w:t>
      </w:r>
      <w:r>
        <w:rPr>
          <w:rFonts w:hint="default" w:ascii="Times New Roman" w:hAnsi="Times New Roman" w:cs="Times New Roman"/>
          <w:lang w:val="en-US"/>
        </w:rPr>
        <w:t xml:space="preserve">: </w:t>
      </w:r>
      <w:r>
        <w:rPr>
          <w:rFonts w:hint="default" w:ascii="Times New Roman" w:hAnsi="Times New Roman" w:cs="Times New Roman"/>
          <w:lang w:val="en-US" w:eastAsia="zh-CN"/>
        </w:rPr>
        <w:t xml:space="preserve">Solutions for NR to support non-terrestrial networks (NTN) </w:t>
      </w:r>
    </w:p>
    <w:p>
      <w:pPr>
        <w:pStyle w:val="9"/>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tabs>
          <w:tab w:val="left" w:pos="567"/>
        </w:tabs>
        <w:ind w:left="567" w:hanging="567"/>
      </w:pPr>
      <w:rPr>
        <w:lang w:val="en-GB"/>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5EA426C"/>
    <w:rsid w:val="0C2B1BDF"/>
    <w:rsid w:val="0E651561"/>
    <w:rsid w:val="0E947D89"/>
    <w:rsid w:val="10C04426"/>
    <w:rsid w:val="13730106"/>
    <w:rsid w:val="137338B8"/>
    <w:rsid w:val="16FE33D5"/>
    <w:rsid w:val="17F87CDE"/>
    <w:rsid w:val="18265FEA"/>
    <w:rsid w:val="19C31523"/>
    <w:rsid w:val="1A204BC7"/>
    <w:rsid w:val="1A8E5EDC"/>
    <w:rsid w:val="1BC755CA"/>
    <w:rsid w:val="211518AF"/>
    <w:rsid w:val="235A0180"/>
    <w:rsid w:val="239161EE"/>
    <w:rsid w:val="25695674"/>
    <w:rsid w:val="25C042C4"/>
    <w:rsid w:val="262C61A6"/>
    <w:rsid w:val="288325A9"/>
    <w:rsid w:val="29154DFF"/>
    <w:rsid w:val="29791BFE"/>
    <w:rsid w:val="30676C54"/>
    <w:rsid w:val="33CC3091"/>
    <w:rsid w:val="35F920FC"/>
    <w:rsid w:val="3D954E00"/>
    <w:rsid w:val="41645943"/>
    <w:rsid w:val="435A629B"/>
    <w:rsid w:val="480D3BD9"/>
    <w:rsid w:val="4C03562B"/>
    <w:rsid w:val="4D5819A6"/>
    <w:rsid w:val="51A055A9"/>
    <w:rsid w:val="526E7576"/>
    <w:rsid w:val="55464EF7"/>
    <w:rsid w:val="56F14D9A"/>
    <w:rsid w:val="5A261BEB"/>
    <w:rsid w:val="5DA4421B"/>
    <w:rsid w:val="5DC7295C"/>
    <w:rsid w:val="5E0134EC"/>
    <w:rsid w:val="5EFA466C"/>
    <w:rsid w:val="5F9F66D7"/>
    <w:rsid w:val="623954AB"/>
    <w:rsid w:val="62CF1E79"/>
    <w:rsid w:val="680D7442"/>
    <w:rsid w:val="6A9A31A7"/>
    <w:rsid w:val="6E900B48"/>
    <w:rsid w:val="6F8915EB"/>
    <w:rsid w:val="71277B50"/>
    <w:rsid w:val="72A37CB3"/>
    <w:rsid w:val="73221500"/>
    <w:rsid w:val="7564635F"/>
    <w:rsid w:val="774C0A76"/>
    <w:rsid w:val="779632CD"/>
    <w:rsid w:val="77F51B55"/>
    <w:rsid w:val="7E435F80"/>
    <w:rsid w:val="7E4E00D8"/>
    <w:rsid w:val="7F102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style>
  <w:style w:type="table" w:styleId="6">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Proposal"/>
    <w:basedOn w:val="1"/>
    <w:qFormat/>
    <w:uiPriority w:val="0"/>
    <w:pPr>
      <w:tabs>
        <w:tab w:val="left" w:pos="1701"/>
      </w:tabs>
    </w:pPr>
    <w:rPr>
      <w:b/>
      <w:bCs/>
    </w:rPr>
  </w:style>
  <w:style w:type="paragraph" w:customStyle="1" w:styleId="8">
    <w:name w:val="TAL"/>
    <w:basedOn w:val="1"/>
    <w:qFormat/>
    <w:uiPriority w:val="0"/>
    <w:pPr>
      <w:keepNext/>
      <w:keepLines/>
      <w:spacing w:after="0"/>
    </w:pPr>
    <w:rPr>
      <w:rFonts w:ascii="Arial" w:hAnsi="Arial"/>
      <w:sz w:val="18"/>
    </w:rPr>
  </w:style>
  <w:style w:type="paragraph" w:styleId="9">
    <w:name w:val="List Paragraph"/>
    <w:basedOn w:val="1"/>
    <w:qFormat/>
    <w:uiPriority w:val="34"/>
    <w:pPr>
      <w:ind w:left="720"/>
      <w:contextualSpacing/>
    </w:pPr>
  </w:style>
  <w:style w:type="paragraph" w:customStyle="1" w:styleId="10">
    <w:name w:val="3GPP Normal Text"/>
    <w:basedOn w:val="5"/>
    <w:qFormat/>
    <w:uiPriority w:val="0"/>
    <w:pPr>
      <w:spacing w:before="100" w:beforeAutospacing="1"/>
      <w:jc w:val="both"/>
    </w:pPr>
    <w:rPr>
      <w:rFonts w:ascii="Times New Roman" w:hAnsi="Times New Roman" w:eastAsia="MS Mincho" w:cs="Times New Roman"/>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Hao Lin</cp:lastModifiedBy>
  <dcterms:modified xsi:type="dcterms:W3CDTF">2023-04-04T12:13:25Z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4694DF4DBB894768A5D89CC19BACE909</vt:lpwstr>
  </property>
</Properties>
</file>